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43" w:rsidRDefault="005D6887">
      <w:pPr>
        <w:spacing w:afterLines="50" w:after="156"/>
        <w:jc w:val="center"/>
        <w:rPr>
          <w:b/>
          <w:sz w:val="32"/>
          <w:szCs w:val="32"/>
        </w:rPr>
      </w:pPr>
      <w:r>
        <w:rPr>
          <w:rFonts w:hint="eastAsia"/>
          <w:b/>
          <w:sz w:val="32"/>
          <w:szCs w:val="32"/>
        </w:rPr>
        <w:t>高分子化学</w:t>
      </w:r>
      <w:r w:rsidR="002717B3">
        <w:rPr>
          <w:b/>
          <w:sz w:val="32"/>
          <w:szCs w:val="32"/>
        </w:rPr>
        <w:t>课程教学大纲</w:t>
      </w:r>
    </w:p>
    <w:p w:rsidR="00AE0A43" w:rsidRDefault="00AE0A43">
      <w:pPr>
        <w:ind w:firstLineChars="500" w:firstLine="1050"/>
      </w:pPr>
    </w:p>
    <w:tbl>
      <w:tblPr>
        <w:tblStyle w:val="a8"/>
        <w:tblW w:w="9924" w:type="dxa"/>
        <w:tblInd w:w="-601" w:type="dxa"/>
        <w:tblLayout w:type="fixed"/>
        <w:tblLook w:val="04A0" w:firstRow="1" w:lastRow="0" w:firstColumn="1" w:lastColumn="0" w:noHBand="0" w:noVBand="1"/>
      </w:tblPr>
      <w:tblGrid>
        <w:gridCol w:w="2406"/>
        <w:gridCol w:w="1265"/>
        <w:gridCol w:w="1515"/>
        <w:gridCol w:w="1477"/>
        <w:gridCol w:w="618"/>
        <w:gridCol w:w="941"/>
        <w:gridCol w:w="1692"/>
        <w:gridCol w:w="10"/>
      </w:tblGrid>
      <w:tr w:rsidR="00AE0A43">
        <w:trPr>
          <w:trHeight w:val="614"/>
        </w:trPr>
        <w:tc>
          <w:tcPr>
            <w:tcW w:w="9924" w:type="dxa"/>
            <w:gridSpan w:val="8"/>
            <w:shd w:val="clear" w:color="auto" w:fill="D9D9D9"/>
            <w:vAlign w:val="center"/>
          </w:tcPr>
          <w:p w:rsidR="00AE0A43" w:rsidRDefault="002717B3">
            <w:pPr>
              <w:jc w:val="left"/>
            </w:pPr>
            <w:r>
              <w:rPr>
                <w:rFonts w:hint="eastAsia"/>
              </w:rPr>
              <w:t>课程基本信息（</w:t>
            </w:r>
            <w:r>
              <w:rPr>
                <w:rFonts w:hint="eastAsia"/>
              </w:rPr>
              <w:t>Course Information</w:t>
            </w:r>
            <w:r>
              <w:rPr>
                <w:rFonts w:hint="eastAsia"/>
              </w:rPr>
              <w:t>）</w:t>
            </w:r>
          </w:p>
        </w:tc>
      </w:tr>
      <w:tr w:rsidR="00AE0A43">
        <w:trPr>
          <w:trHeight w:val="559"/>
        </w:trPr>
        <w:tc>
          <w:tcPr>
            <w:tcW w:w="2406" w:type="dxa"/>
            <w:vAlign w:val="center"/>
          </w:tcPr>
          <w:p w:rsidR="00AE0A43" w:rsidRDefault="002717B3">
            <w:pPr>
              <w:jc w:val="center"/>
            </w:pPr>
            <w:r>
              <w:rPr>
                <w:rFonts w:hint="eastAsia"/>
              </w:rPr>
              <w:t>课程代码</w:t>
            </w:r>
          </w:p>
          <w:p w:rsidR="00AE0A43" w:rsidRDefault="002717B3">
            <w:pPr>
              <w:jc w:val="center"/>
            </w:pPr>
            <w:r>
              <w:t>（</w:t>
            </w:r>
            <w:r>
              <w:rPr>
                <w:rFonts w:hint="eastAsia"/>
              </w:rPr>
              <w:t>Course Code</w:t>
            </w:r>
            <w:r>
              <w:rPr>
                <w:rFonts w:hint="eastAsia"/>
              </w:rPr>
              <w:t>）</w:t>
            </w:r>
          </w:p>
        </w:tc>
        <w:tc>
          <w:tcPr>
            <w:tcW w:w="1265" w:type="dxa"/>
            <w:vAlign w:val="center"/>
          </w:tcPr>
          <w:p w:rsidR="00AE0A43" w:rsidRDefault="002F31FF">
            <w:pPr>
              <w:rPr>
                <w:w w:val="90"/>
              </w:rPr>
            </w:pPr>
            <w:r>
              <w:rPr>
                <w:w w:val="90"/>
              </w:rPr>
              <w:t>CA337</w:t>
            </w:r>
          </w:p>
        </w:tc>
        <w:tc>
          <w:tcPr>
            <w:tcW w:w="1515" w:type="dxa"/>
            <w:vAlign w:val="center"/>
          </w:tcPr>
          <w:p w:rsidR="00AE0A43" w:rsidRDefault="002717B3">
            <w:pPr>
              <w:jc w:val="center"/>
            </w:pPr>
            <w:r>
              <w:rPr>
                <w:rFonts w:hint="eastAsia"/>
                <w:color w:val="FF0000"/>
              </w:rPr>
              <w:t>*</w:t>
            </w:r>
            <w:r>
              <w:t>学时</w:t>
            </w:r>
          </w:p>
          <w:p w:rsidR="00AE0A43" w:rsidRDefault="002717B3">
            <w:pPr>
              <w:jc w:val="center"/>
              <w:rPr>
                <w:w w:val="90"/>
              </w:rPr>
            </w:pPr>
            <w:r>
              <w:rPr>
                <w:w w:val="90"/>
              </w:rPr>
              <w:t>（</w:t>
            </w:r>
            <w:r>
              <w:rPr>
                <w:w w:val="90"/>
              </w:rPr>
              <w:t>Credit</w:t>
            </w:r>
            <w:r>
              <w:rPr>
                <w:rFonts w:hint="eastAsia"/>
                <w:w w:val="90"/>
              </w:rPr>
              <w:t xml:space="preserve"> Hours</w:t>
            </w:r>
            <w:r>
              <w:rPr>
                <w:w w:val="90"/>
              </w:rPr>
              <w:t>）</w:t>
            </w:r>
          </w:p>
        </w:tc>
        <w:tc>
          <w:tcPr>
            <w:tcW w:w="1477" w:type="dxa"/>
            <w:vAlign w:val="center"/>
          </w:tcPr>
          <w:p w:rsidR="00AE0A43" w:rsidRDefault="0051028D">
            <w:pPr>
              <w:jc w:val="center"/>
            </w:pPr>
            <w:r>
              <w:rPr>
                <w:rFonts w:hint="eastAsia"/>
              </w:rPr>
              <w:t>32</w:t>
            </w:r>
          </w:p>
        </w:tc>
        <w:tc>
          <w:tcPr>
            <w:tcW w:w="1559" w:type="dxa"/>
            <w:gridSpan w:val="2"/>
            <w:vAlign w:val="center"/>
          </w:tcPr>
          <w:p w:rsidR="00AE0A43" w:rsidRDefault="002717B3">
            <w:pPr>
              <w:jc w:val="center"/>
            </w:pPr>
            <w:r>
              <w:rPr>
                <w:rFonts w:hint="eastAsia"/>
                <w:color w:val="FF0000"/>
              </w:rPr>
              <w:t>*</w:t>
            </w:r>
            <w:r>
              <w:t>学分</w:t>
            </w:r>
          </w:p>
          <w:p w:rsidR="00AE0A43" w:rsidRDefault="002717B3">
            <w:pPr>
              <w:jc w:val="center"/>
            </w:pPr>
            <w:r>
              <w:t>（</w:t>
            </w:r>
            <w:r>
              <w:t>Credits</w:t>
            </w:r>
            <w:r>
              <w:t>）</w:t>
            </w:r>
          </w:p>
        </w:tc>
        <w:tc>
          <w:tcPr>
            <w:tcW w:w="1702" w:type="dxa"/>
            <w:gridSpan w:val="2"/>
            <w:vAlign w:val="center"/>
          </w:tcPr>
          <w:p w:rsidR="00AE0A43" w:rsidRPr="002717B3" w:rsidRDefault="0051028D">
            <w:r>
              <w:rPr>
                <w:rFonts w:hint="eastAsia"/>
              </w:rPr>
              <w:t>2</w:t>
            </w:r>
          </w:p>
        </w:tc>
      </w:tr>
      <w:tr w:rsidR="00AE0A43">
        <w:trPr>
          <w:trHeight w:val="448"/>
        </w:trPr>
        <w:tc>
          <w:tcPr>
            <w:tcW w:w="2406" w:type="dxa"/>
            <w:vMerge w:val="restart"/>
            <w:vAlign w:val="center"/>
          </w:tcPr>
          <w:p w:rsidR="00AE0A43" w:rsidRDefault="002717B3">
            <w:r>
              <w:rPr>
                <w:rFonts w:hint="eastAsia"/>
                <w:color w:val="FF0000"/>
              </w:rPr>
              <w:t>*</w:t>
            </w:r>
            <w:r>
              <w:t>课程名称</w:t>
            </w:r>
          </w:p>
          <w:p w:rsidR="00AE0A43" w:rsidRDefault="002717B3">
            <w:r>
              <w:t>（</w:t>
            </w:r>
            <w:r>
              <w:rPr>
                <w:rFonts w:hint="eastAsia"/>
              </w:rPr>
              <w:t>Course Name</w:t>
            </w:r>
            <w:r>
              <w:rPr>
                <w:rFonts w:hint="eastAsia"/>
              </w:rPr>
              <w:t>）</w:t>
            </w:r>
          </w:p>
        </w:tc>
        <w:tc>
          <w:tcPr>
            <w:tcW w:w="7518" w:type="dxa"/>
            <w:gridSpan w:val="7"/>
          </w:tcPr>
          <w:p w:rsidR="00AE0A43" w:rsidRPr="00710CAF" w:rsidRDefault="002717B3">
            <w:pPr>
              <w:jc w:val="left"/>
              <w:rPr>
                <w:color w:val="000000" w:themeColor="text1"/>
              </w:rPr>
            </w:pPr>
            <w:r w:rsidRPr="00710CAF">
              <w:rPr>
                <w:rFonts w:hint="eastAsia"/>
                <w:color w:val="000000" w:themeColor="text1"/>
              </w:rPr>
              <w:t>（中文）</w:t>
            </w:r>
            <w:r w:rsidR="0051028D">
              <w:rPr>
                <w:rFonts w:hint="eastAsia"/>
                <w:color w:val="000000" w:themeColor="text1"/>
              </w:rPr>
              <w:t>高分子化学（致远）</w:t>
            </w:r>
          </w:p>
        </w:tc>
      </w:tr>
      <w:tr w:rsidR="00AE0A43">
        <w:trPr>
          <w:trHeight w:val="411"/>
        </w:trPr>
        <w:tc>
          <w:tcPr>
            <w:tcW w:w="2406" w:type="dxa"/>
            <w:vMerge/>
          </w:tcPr>
          <w:p w:rsidR="00AE0A43" w:rsidRDefault="00AE0A43">
            <w:pPr>
              <w:jc w:val="left"/>
            </w:pPr>
          </w:p>
        </w:tc>
        <w:tc>
          <w:tcPr>
            <w:tcW w:w="7518" w:type="dxa"/>
            <w:gridSpan w:val="7"/>
          </w:tcPr>
          <w:p w:rsidR="00AE0A43" w:rsidRPr="00710CAF" w:rsidRDefault="002717B3">
            <w:pPr>
              <w:jc w:val="left"/>
              <w:rPr>
                <w:color w:val="000000" w:themeColor="text1"/>
              </w:rPr>
            </w:pPr>
            <w:r w:rsidRPr="00710CAF">
              <w:rPr>
                <w:rFonts w:hint="eastAsia"/>
                <w:color w:val="000000" w:themeColor="text1"/>
              </w:rPr>
              <w:t>（英文）</w:t>
            </w:r>
            <w:r w:rsidR="0051028D">
              <w:rPr>
                <w:rFonts w:hint="eastAsia"/>
                <w:color w:val="000000" w:themeColor="text1"/>
              </w:rPr>
              <w:t>Polymer Chemistry</w:t>
            </w:r>
            <w:r w:rsidR="001726AE" w:rsidRPr="00710CAF">
              <w:rPr>
                <w:rFonts w:hint="eastAsia"/>
                <w:color w:val="000000" w:themeColor="text1"/>
              </w:rPr>
              <w:t>（</w:t>
            </w:r>
            <w:proofErr w:type="spellStart"/>
            <w:r w:rsidR="0051028D">
              <w:rPr>
                <w:rFonts w:hint="eastAsia"/>
                <w:color w:val="000000" w:themeColor="text1"/>
              </w:rPr>
              <w:t>Zhiyuan</w:t>
            </w:r>
            <w:proofErr w:type="spellEnd"/>
            <w:r w:rsidR="001726AE" w:rsidRPr="00710CAF">
              <w:rPr>
                <w:rFonts w:hint="eastAsia"/>
                <w:color w:val="000000" w:themeColor="text1"/>
              </w:rPr>
              <w:t>）</w:t>
            </w:r>
          </w:p>
        </w:tc>
      </w:tr>
      <w:tr w:rsidR="00AE0A43" w:rsidTr="00047559">
        <w:trPr>
          <w:trHeight w:val="700"/>
        </w:trPr>
        <w:tc>
          <w:tcPr>
            <w:tcW w:w="2406" w:type="dxa"/>
            <w:vAlign w:val="center"/>
          </w:tcPr>
          <w:p w:rsidR="00AE0A43" w:rsidRDefault="002717B3">
            <w:pPr>
              <w:jc w:val="center"/>
            </w:pPr>
            <w:r>
              <w:rPr>
                <w:rFonts w:hint="eastAsia"/>
              </w:rPr>
              <w:t>课程性质</w:t>
            </w:r>
          </w:p>
          <w:p w:rsidR="00AE0A43" w:rsidRDefault="002717B3">
            <w:pPr>
              <w:jc w:val="center"/>
            </w:pPr>
            <w:r>
              <w:rPr>
                <w:rFonts w:hint="eastAsia"/>
              </w:rPr>
              <w:t>(Course Type)</w:t>
            </w:r>
          </w:p>
        </w:tc>
        <w:tc>
          <w:tcPr>
            <w:tcW w:w="7518" w:type="dxa"/>
            <w:gridSpan w:val="7"/>
            <w:vAlign w:val="center"/>
          </w:tcPr>
          <w:p w:rsidR="00AE0A43" w:rsidRPr="002717B3" w:rsidRDefault="0051028D" w:rsidP="00047559">
            <w:pPr>
              <w:jc w:val="center"/>
            </w:pPr>
            <w:r>
              <w:rPr>
                <w:rFonts w:hint="eastAsia"/>
              </w:rPr>
              <w:t>专业</w:t>
            </w:r>
            <w:r>
              <w:t>选修</w:t>
            </w:r>
            <w:r w:rsidR="00665767" w:rsidRPr="002717B3">
              <w:t>课</w:t>
            </w:r>
          </w:p>
        </w:tc>
      </w:tr>
      <w:tr w:rsidR="00AE0A43" w:rsidTr="00047559">
        <w:tc>
          <w:tcPr>
            <w:tcW w:w="2406" w:type="dxa"/>
            <w:vAlign w:val="center"/>
          </w:tcPr>
          <w:p w:rsidR="00AE0A43" w:rsidRDefault="002717B3">
            <w:pPr>
              <w:jc w:val="center"/>
            </w:pPr>
            <w:r>
              <w:rPr>
                <w:rFonts w:hint="eastAsia"/>
              </w:rPr>
              <w:t>授课对象</w:t>
            </w:r>
          </w:p>
          <w:p w:rsidR="00AE0A43" w:rsidRDefault="002717B3">
            <w:pPr>
              <w:jc w:val="center"/>
            </w:pPr>
            <w:r>
              <w:rPr>
                <w:rFonts w:hint="eastAsia"/>
              </w:rPr>
              <w:t>（</w:t>
            </w:r>
            <w:r>
              <w:rPr>
                <w:rFonts w:hint="eastAsia"/>
              </w:rPr>
              <w:t>Audience</w:t>
            </w:r>
            <w:r>
              <w:rPr>
                <w:rFonts w:hint="eastAsia"/>
              </w:rPr>
              <w:t>）</w:t>
            </w:r>
          </w:p>
        </w:tc>
        <w:tc>
          <w:tcPr>
            <w:tcW w:w="7518" w:type="dxa"/>
            <w:gridSpan w:val="7"/>
            <w:vAlign w:val="center"/>
          </w:tcPr>
          <w:p w:rsidR="00AE0A43" w:rsidRDefault="0051028D" w:rsidP="00047559">
            <w:pPr>
              <w:jc w:val="center"/>
            </w:pPr>
            <w:r>
              <w:rPr>
                <w:rFonts w:hint="eastAsia"/>
              </w:rPr>
              <w:t>致远</w:t>
            </w:r>
            <w:r>
              <w:t>化学三年级学生</w:t>
            </w:r>
          </w:p>
        </w:tc>
      </w:tr>
      <w:tr w:rsidR="00AE0A43" w:rsidTr="00047559">
        <w:tc>
          <w:tcPr>
            <w:tcW w:w="2406" w:type="dxa"/>
            <w:vAlign w:val="center"/>
          </w:tcPr>
          <w:p w:rsidR="00AE0A43" w:rsidRDefault="002717B3">
            <w:pPr>
              <w:jc w:val="center"/>
            </w:pPr>
            <w:r>
              <w:rPr>
                <w:rFonts w:hint="eastAsia"/>
              </w:rPr>
              <w:t>授课语言</w:t>
            </w:r>
          </w:p>
          <w:p w:rsidR="00AE0A43" w:rsidRDefault="002717B3">
            <w:pPr>
              <w:jc w:val="left"/>
            </w:pPr>
            <w:r>
              <w:rPr>
                <w:rFonts w:hint="eastAsia"/>
              </w:rPr>
              <w:t>(Language of Instruction)</w:t>
            </w:r>
          </w:p>
        </w:tc>
        <w:tc>
          <w:tcPr>
            <w:tcW w:w="7518" w:type="dxa"/>
            <w:gridSpan w:val="7"/>
            <w:vAlign w:val="center"/>
          </w:tcPr>
          <w:p w:rsidR="00AE0A43" w:rsidRDefault="002F31FF" w:rsidP="00047559">
            <w:pPr>
              <w:jc w:val="center"/>
            </w:pPr>
            <w:r>
              <w:t>中英文双语</w:t>
            </w:r>
          </w:p>
        </w:tc>
      </w:tr>
      <w:tr w:rsidR="00AE0A43" w:rsidTr="00047559">
        <w:tc>
          <w:tcPr>
            <w:tcW w:w="2406" w:type="dxa"/>
            <w:vAlign w:val="center"/>
          </w:tcPr>
          <w:p w:rsidR="00AE0A43" w:rsidRDefault="002717B3">
            <w:pPr>
              <w:jc w:val="center"/>
            </w:pPr>
            <w:r>
              <w:rPr>
                <w:rFonts w:hint="eastAsia"/>
                <w:color w:val="FF0000"/>
              </w:rPr>
              <w:t>*</w:t>
            </w:r>
            <w:r>
              <w:rPr>
                <w:rFonts w:hint="eastAsia"/>
              </w:rPr>
              <w:t>开课院系</w:t>
            </w:r>
          </w:p>
          <w:p w:rsidR="00AE0A43" w:rsidRDefault="002717B3">
            <w:pPr>
              <w:jc w:val="center"/>
            </w:pPr>
            <w:r>
              <w:rPr>
                <w:rFonts w:hint="eastAsia"/>
              </w:rPr>
              <w:t>（</w:t>
            </w:r>
            <w:r>
              <w:rPr>
                <w:rFonts w:hint="eastAsia"/>
              </w:rPr>
              <w:t>School</w:t>
            </w:r>
            <w:r>
              <w:rPr>
                <w:rFonts w:hint="eastAsia"/>
              </w:rPr>
              <w:t>）</w:t>
            </w:r>
          </w:p>
        </w:tc>
        <w:tc>
          <w:tcPr>
            <w:tcW w:w="7518" w:type="dxa"/>
            <w:gridSpan w:val="7"/>
            <w:vAlign w:val="center"/>
          </w:tcPr>
          <w:p w:rsidR="00AE0A43" w:rsidRDefault="001726AE" w:rsidP="00047559">
            <w:pPr>
              <w:jc w:val="center"/>
            </w:pPr>
            <w:r>
              <w:t>化学化工学院</w:t>
            </w:r>
            <w:r w:rsidR="00710CAF">
              <w:t>负责</w:t>
            </w:r>
          </w:p>
        </w:tc>
      </w:tr>
      <w:tr w:rsidR="00AE0A43" w:rsidTr="00047559">
        <w:tc>
          <w:tcPr>
            <w:tcW w:w="2406" w:type="dxa"/>
            <w:vAlign w:val="center"/>
          </w:tcPr>
          <w:p w:rsidR="00AE0A43" w:rsidRDefault="002717B3">
            <w:pPr>
              <w:jc w:val="center"/>
            </w:pPr>
            <w:r>
              <w:rPr>
                <w:rFonts w:hint="eastAsia"/>
              </w:rPr>
              <w:t>先修课程</w:t>
            </w:r>
          </w:p>
          <w:p w:rsidR="00AE0A43" w:rsidRDefault="002717B3">
            <w:pPr>
              <w:jc w:val="center"/>
            </w:pPr>
            <w:r>
              <w:rPr>
                <w:rFonts w:hint="eastAsia"/>
              </w:rPr>
              <w:t>（</w:t>
            </w:r>
            <w:r>
              <w:rPr>
                <w:rFonts w:hint="eastAsia"/>
              </w:rPr>
              <w:t>Prerequisite</w:t>
            </w:r>
            <w:r>
              <w:rPr>
                <w:rFonts w:hint="eastAsia"/>
              </w:rPr>
              <w:t>）</w:t>
            </w:r>
          </w:p>
        </w:tc>
        <w:tc>
          <w:tcPr>
            <w:tcW w:w="7518" w:type="dxa"/>
            <w:gridSpan w:val="7"/>
            <w:vAlign w:val="center"/>
          </w:tcPr>
          <w:p w:rsidR="00AE0A43" w:rsidRDefault="0051028D" w:rsidP="00047559">
            <w:pPr>
              <w:jc w:val="center"/>
            </w:pPr>
            <w:r>
              <w:rPr>
                <w:rFonts w:hint="eastAsia"/>
              </w:rPr>
              <w:t>有机化学，</w:t>
            </w:r>
            <w:r>
              <w:t>物理化学</w:t>
            </w:r>
          </w:p>
        </w:tc>
      </w:tr>
      <w:tr w:rsidR="00AE0A43">
        <w:trPr>
          <w:gridAfter w:val="1"/>
          <w:wAfter w:w="10" w:type="dxa"/>
        </w:trPr>
        <w:tc>
          <w:tcPr>
            <w:tcW w:w="2406" w:type="dxa"/>
            <w:vAlign w:val="center"/>
          </w:tcPr>
          <w:p w:rsidR="00AE0A43" w:rsidRDefault="002717B3">
            <w:pPr>
              <w:jc w:val="center"/>
            </w:pPr>
            <w:r>
              <w:rPr>
                <w:rFonts w:hint="eastAsia"/>
              </w:rPr>
              <w:t>授课教师</w:t>
            </w:r>
          </w:p>
          <w:p w:rsidR="00AE0A43" w:rsidRDefault="002717B3">
            <w:pPr>
              <w:jc w:val="center"/>
            </w:pPr>
            <w:r>
              <w:rPr>
                <w:rFonts w:hint="eastAsia"/>
              </w:rPr>
              <w:t>（</w:t>
            </w:r>
            <w:r>
              <w:rPr>
                <w:rFonts w:hint="eastAsia"/>
              </w:rPr>
              <w:t>Instructor</w:t>
            </w:r>
            <w:r>
              <w:rPr>
                <w:rFonts w:hint="eastAsia"/>
              </w:rPr>
              <w:t>）</w:t>
            </w:r>
          </w:p>
        </w:tc>
        <w:tc>
          <w:tcPr>
            <w:tcW w:w="2780" w:type="dxa"/>
            <w:gridSpan w:val="2"/>
            <w:vAlign w:val="center"/>
          </w:tcPr>
          <w:p w:rsidR="00AE0A43" w:rsidRDefault="0051028D">
            <w:pPr>
              <w:jc w:val="center"/>
            </w:pPr>
            <w:r>
              <w:rPr>
                <w:rFonts w:hint="eastAsia"/>
              </w:rPr>
              <w:t>郭晓霞</w:t>
            </w:r>
          </w:p>
        </w:tc>
        <w:tc>
          <w:tcPr>
            <w:tcW w:w="2095" w:type="dxa"/>
            <w:gridSpan w:val="2"/>
            <w:vAlign w:val="center"/>
          </w:tcPr>
          <w:p w:rsidR="00AE0A43" w:rsidRDefault="002717B3">
            <w:pPr>
              <w:jc w:val="center"/>
            </w:pPr>
            <w:r>
              <w:rPr>
                <w:rFonts w:hint="eastAsia"/>
              </w:rPr>
              <w:t>课程网址</w:t>
            </w:r>
          </w:p>
          <w:p w:rsidR="00AE0A43" w:rsidRDefault="002717B3">
            <w:pPr>
              <w:jc w:val="center"/>
            </w:pPr>
            <w:r>
              <w:rPr>
                <w:rFonts w:hint="eastAsia"/>
              </w:rPr>
              <w:t>(</w:t>
            </w:r>
            <w:r>
              <w:t xml:space="preserve">Course </w:t>
            </w:r>
            <w:r>
              <w:rPr>
                <w:rFonts w:hint="eastAsia"/>
              </w:rPr>
              <w:t>W</w:t>
            </w:r>
            <w:r>
              <w:t>ebpage</w:t>
            </w:r>
            <w:r>
              <w:rPr>
                <w:rFonts w:hint="eastAsia"/>
              </w:rPr>
              <w:t>)</w:t>
            </w:r>
          </w:p>
        </w:tc>
        <w:tc>
          <w:tcPr>
            <w:tcW w:w="2633" w:type="dxa"/>
            <w:gridSpan w:val="2"/>
            <w:vAlign w:val="center"/>
          </w:tcPr>
          <w:p w:rsidR="00AE0A43" w:rsidRDefault="00AE0A43">
            <w:pPr>
              <w:jc w:val="center"/>
              <w:rPr>
                <w:color w:val="00B050"/>
              </w:rPr>
            </w:pPr>
          </w:p>
        </w:tc>
      </w:tr>
      <w:tr w:rsidR="00AE0A43">
        <w:trPr>
          <w:trHeight w:val="1728"/>
        </w:trPr>
        <w:tc>
          <w:tcPr>
            <w:tcW w:w="2406" w:type="dxa"/>
            <w:vAlign w:val="center"/>
          </w:tcPr>
          <w:p w:rsidR="00AE0A43" w:rsidRDefault="002717B3">
            <w:pPr>
              <w:jc w:val="center"/>
            </w:pPr>
            <w:r>
              <w:rPr>
                <w:rFonts w:hint="eastAsia"/>
                <w:color w:val="FF0000"/>
              </w:rPr>
              <w:t>*</w:t>
            </w:r>
            <w:r>
              <w:rPr>
                <w:rFonts w:hint="eastAsia"/>
              </w:rPr>
              <w:t>课程简介</w:t>
            </w:r>
            <w:r>
              <w:rPr>
                <w:rFonts w:hint="eastAsia"/>
                <w:w w:val="90"/>
              </w:rPr>
              <w:t>（</w:t>
            </w:r>
            <w:r>
              <w:rPr>
                <w:rFonts w:hint="eastAsia"/>
                <w:w w:val="90"/>
              </w:rPr>
              <w:t>Description</w:t>
            </w:r>
            <w:r>
              <w:rPr>
                <w:rFonts w:hint="eastAsia"/>
                <w:w w:val="90"/>
              </w:rPr>
              <w:t>）</w:t>
            </w:r>
          </w:p>
        </w:tc>
        <w:tc>
          <w:tcPr>
            <w:tcW w:w="7518" w:type="dxa"/>
            <w:gridSpan w:val="7"/>
            <w:vAlign w:val="center"/>
          </w:tcPr>
          <w:p w:rsidR="001726AE" w:rsidRPr="0012698E" w:rsidRDefault="001726AE" w:rsidP="001726AE">
            <w:bookmarkStart w:id="0" w:name="OLE_LINK1"/>
            <w:bookmarkStart w:id="1" w:name="OLE_LINK2"/>
            <w:r w:rsidRPr="0012698E">
              <w:rPr>
                <w:rFonts w:hint="eastAsia"/>
              </w:rPr>
              <w:t>课程性质：</w:t>
            </w:r>
            <w:r w:rsidR="00AA6F04">
              <w:rPr>
                <w:rFonts w:hint="eastAsia"/>
              </w:rPr>
              <w:t>致远化学方向的专业选修课</w:t>
            </w:r>
            <w:r w:rsidRPr="0012698E">
              <w:rPr>
                <w:rFonts w:hint="eastAsia"/>
              </w:rPr>
              <w:t>。</w:t>
            </w:r>
          </w:p>
          <w:p w:rsidR="00710CAF" w:rsidRPr="0012698E" w:rsidRDefault="001726AE" w:rsidP="00710CAF">
            <w:r w:rsidRPr="0012698E">
              <w:rPr>
                <w:rFonts w:hint="eastAsia"/>
              </w:rPr>
              <w:t>课程</w:t>
            </w:r>
            <w:r w:rsidR="00710CAF" w:rsidRPr="0012698E">
              <w:rPr>
                <w:rFonts w:hint="eastAsia"/>
              </w:rPr>
              <w:t>教学</w:t>
            </w:r>
            <w:r w:rsidRPr="0012698E">
              <w:rPr>
                <w:rFonts w:hint="eastAsia"/>
              </w:rPr>
              <w:t>目标：</w:t>
            </w:r>
            <w:r w:rsidR="00AA6F04" w:rsidRPr="00AA6F04">
              <w:rPr>
                <w:rFonts w:hint="eastAsia"/>
              </w:rPr>
              <w:t>在掌握无机化学、有机化学、分析化学和物理化学等课程知识的基础上，学习和掌握高分子合成和反应的基础理论与实际知识，为学习高分子专业其它后续课程奠定坚实的基础。注重培养学生分析问题、研究问题和解决问题的能力，培养学生的创新精神和自学能力。</w:t>
            </w:r>
            <w:r w:rsidRPr="0012698E">
              <w:rPr>
                <w:rFonts w:hint="eastAsia"/>
              </w:rPr>
              <w:t>。</w:t>
            </w:r>
          </w:p>
          <w:p w:rsidR="00AE0A43" w:rsidRDefault="00710CAF" w:rsidP="00242121">
            <w:r w:rsidRPr="0012698E">
              <w:rPr>
                <w:rFonts w:hint="eastAsia"/>
              </w:rPr>
              <w:t>主要教学内容：</w:t>
            </w:r>
            <w:bookmarkStart w:id="2" w:name="OLE_LINK3"/>
            <w:bookmarkStart w:id="3" w:name="OLE_LINK4"/>
            <w:bookmarkStart w:id="4" w:name="OLE_LINK5"/>
            <w:bookmarkEnd w:id="0"/>
            <w:bookmarkEnd w:id="1"/>
            <w:r w:rsidR="00AA6F04">
              <w:t xml:space="preserve"> </w:t>
            </w:r>
            <w:r w:rsidR="00C67E54">
              <w:rPr>
                <w:rFonts w:hint="eastAsia"/>
              </w:rPr>
              <w:t>高分子化学课程主要介绍高分子的基本概念，发展及应用，着重介绍高分子的合成原理，主要包括逐步聚合、自由基聚合、离子聚合、开环聚合</w:t>
            </w:r>
            <w:bookmarkStart w:id="5" w:name="OLE_LINK10"/>
            <w:bookmarkStart w:id="6" w:name="OLE_LINK11"/>
            <w:r w:rsidR="00C67E54">
              <w:rPr>
                <w:rFonts w:hint="eastAsia"/>
              </w:rPr>
              <w:t>，</w:t>
            </w:r>
            <w:r w:rsidR="00047559">
              <w:rPr>
                <w:rFonts w:hint="eastAsia"/>
              </w:rPr>
              <w:t>每一种聚合反应都</w:t>
            </w:r>
            <w:r w:rsidR="00C67E54">
              <w:rPr>
                <w:rFonts w:hint="eastAsia"/>
              </w:rPr>
              <w:t>从动力学以及</w:t>
            </w:r>
            <w:bookmarkEnd w:id="5"/>
            <w:bookmarkEnd w:id="6"/>
            <w:r w:rsidR="00C67E54">
              <w:rPr>
                <w:rFonts w:hint="eastAsia"/>
              </w:rPr>
              <w:t>热力学的角度</w:t>
            </w:r>
            <w:r w:rsidR="00047559">
              <w:rPr>
                <w:rFonts w:hint="eastAsia"/>
              </w:rPr>
              <w:t>讲解，涉及每一种聚合方法适用的范围，所制备的聚合物的特征以及应用，对部分典型的聚合物给出一些</w:t>
            </w:r>
            <w:r w:rsidR="00234F2F">
              <w:rPr>
                <w:rFonts w:hint="eastAsia"/>
              </w:rPr>
              <w:t>生产介绍</w:t>
            </w:r>
            <w:bookmarkStart w:id="7" w:name="_GoBack"/>
            <w:bookmarkEnd w:id="7"/>
            <w:r w:rsidR="00C67E54">
              <w:rPr>
                <w:rFonts w:hint="eastAsia"/>
              </w:rPr>
              <w:t>。</w:t>
            </w:r>
            <w:bookmarkEnd w:id="2"/>
            <w:bookmarkEnd w:id="3"/>
            <w:bookmarkEnd w:id="4"/>
            <w:r w:rsidR="00242121">
              <w:rPr>
                <w:rFonts w:hint="eastAsia"/>
              </w:rPr>
              <w:t>最后一部分是聚合物的化学反应，这对于聚合物改性以及合成新的聚合物等都是非常有用的。</w:t>
            </w:r>
          </w:p>
        </w:tc>
      </w:tr>
      <w:tr w:rsidR="00AE0A43">
        <w:trPr>
          <w:trHeight w:val="1633"/>
        </w:trPr>
        <w:tc>
          <w:tcPr>
            <w:tcW w:w="2406" w:type="dxa"/>
            <w:tcBorders>
              <w:bottom w:val="single" w:sz="4" w:space="0" w:color="auto"/>
            </w:tcBorders>
            <w:vAlign w:val="center"/>
          </w:tcPr>
          <w:p w:rsidR="00AE0A43" w:rsidRDefault="002717B3">
            <w:pPr>
              <w:jc w:val="center"/>
            </w:pPr>
            <w:r>
              <w:rPr>
                <w:rFonts w:hint="eastAsia"/>
                <w:color w:val="FF0000"/>
              </w:rPr>
              <w:t>*</w:t>
            </w:r>
            <w:r>
              <w:rPr>
                <w:rFonts w:hint="eastAsia"/>
              </w:rPr>
              <w:t>课程简介</w:t>
            </w:r>
            <w:r>
              <w:rPr>
                <w:rFonts w:hint="eastAsia"/>
                <w:w w:val="90"/>
              </w:rPr>
              <w:t>（</w:t>
            </w:r>
            <w:r>
              <w:rPr>
                <w:rFonts w:hint="eastAsia"/>
                <w:w w:val="90"/>
              </w:rPr>
              <w:t>Description</w:t>
            </w:r>
            <w:r>
              <w:rPr>
                <w:rFonts w:hint="eastAsia"/>
                <w:w w:val="90"/>
              </w:rPr>
              <w:t>）</w:t>
            </w:r>
          </w:p>
        </w:tc>
        <w:tc>
          <w:tcPr>
            <w:tcW w:w="7518" w:type="dxa"/>
            <w:gridSpan w:val="7"/>
            <w:tcBorders>
              <w:bottom w:val="single" w:sz="4" w:space="0" w:color="auto"/>
            </w:tcBorders>
            <w:vAlign w:val="center"/>
          </w:tcPr>
          <w:p w:rsidR="003C02F4" w:rsidRPr="003C02F4" w:rsidRDefault="00C67E54" w:rsidP="00242121">
            <w:pPr>
              <w:ind w:firstLineChars="200" w:firstLine="420"/>
              <w:jc w:val="left"/>
            </w:pPr>
            <w:r w:rsidRPr="00C67E54">
              <w:t xml:space="preserve">Polymer chemistry course mainly introduces the </w:t>
            </w:r>
            <w:r w:rsidR="00615F26">
              <w:t>physical</w:t>
            </w:r>
            <w:r w:rsidR="00615F26">
              <w:rPr>
                <w:rFonts w:hint="eastAsia"/>
              </w:rPr>
              <w:t xml:space="preserve"> and organic chemistry of the reactions by which polymer molecules are synthesized. At first, the course is to introduce the characteristics which distinguish polymers from their much smaller sized homologs, and then to a detailed consideration of the three types of polymerizations</w:t>
            </w:r>
            <w:r w:rsidR="00615F26">
              <w:t>—</w:t>
            </w:r>
            <w:r w:rsidR="00242121">
              <w:rPr>
                <w:rFonts w:hint="eastAsia"/>
              </w:rPr>
              <w:t xml:space="preserve"> </w:t>
            </w:r>
            <w:r>
              <w:rPr>
                <w:rFonts w:hint="eastAsia"/>
              </w:rPr>
              <w:t>step</w:t>
            </w:r>
            <w:r w:rsidR="00615F26">
              <w:rPr>
                <w:rFonts w:hint="eastAsia"/>
              </w:rPr>
              <w:t>, chain</w:t>
            </w:r>
            <w:r w:rsidRPr="00C67E54">
              <w:t>, ring</w:t>
            </w:r>
            <w:r>
              <w:rPr>
                <w:rFonts w:hint="eastAsia"/>
              </w:rPr>
              <w:t>-</w:t>
            </w:r>
            <w:r w:rsidR="00242121">
              <w:t xml:space="preserve"> opening polymerization</w:t>
            </w:r>
            <w:r w:rsidR="00615F26">
              <w:rPr>
                <w:rFonts w:hint="eastAsia"/>
              </w:rPr>
              <w:t>.</w:t>
            </w:r>
            <w:r w:rsidR="00242121">
              <w:rPr>
                <w:rFonts w:hint="eastAsia"/>
              </w:rPr>
              <w:t xml:space="preserve"> </w:t>
            </w:r>
            <w:r w:rsidR="00615F26">
              <w:rPr>
                <w:rFonts w:hint="eastAsia"/>
              </w:rPr>
              <w:t xml:space="preserve">Polymerization reactions are characterized as to their kinetic and thermodynamic features, their scope and utility for the synthesis of different types of polymer structures, and </w:t>
            </w:r>
            <w:r w:rsidR="00242121">
              <w:rPr>
                <w:rFonts w:hint="eastAsia"/>
              </w:rPr>
              <w:t>the process conditions which are used to carry them out. In the last part, there is a discussion of the reactions of polymers that are useful for modifying or synthesizing new polymer structures and the use of polymeric reagents, substrates, and catalyst.</w:t>
            </w:r>
          </w:p>
        </w:tc>
      </w:tr>
      <w:tr w:rsidR="00AE0A43">
        <w:trPr>
          <w:trHeight w:val="557"/>
        </w:trPr>
        <w:tc>
          <w:tcPr>
            <w:tcW w:w="9924" w:type="dxa"/>
            <w:gridSpan w:val="8"/>
            <w:shd w:val="clear" w:color="auto" w:fill="D9D9D9"/>
            <w:vAlign w:val="center"/>
          </w:tcPr>
          <w:p w:rsidR="00AE0A43" w:rsidRDefault="002717B3">
            <w:r>
              <w:rPr>
                <w:rFonts w:hint="eastAsia"/>
              </w:rPr>
              <w:lastRenderedPageBreak/>
              <w:t>课程教学大纲（</w:t>
            </w:r>
            <w:r>
              <w:t>course syllabus</w:t>
            </w:r>
            <w:r>
              <w:rPr>
                <w:rFonts w:hint="eastAsia"/>
              </w:rPr>
              <w:t>）</w:t>
            </w:r>
          </w:p>
        </w:tc>
      </w:tr>
      <w:tr w:rsidR="00AE0A43">
        <w:trPr>
          <w:trHeight w:val="2696"/>
        </w:trPr>
        <w:tc>
          <w:tcPr>
            <w:tcW w:w="2406" w:type="dxa"/>
            <w:vAlign w:val="center"/>
          </w:tcPr>
          <w:p w:rsidR="00AE0A43" w:rsidRDefault="002717B3">
            <w:pPr>
              <w:jc w:val="left"/>
            </w:pPr>
            <w:r>
              <w:rPr>
                <w:rFonts w:hint="eastAsia"/>
                <w:color w:val="C00000"/>
              </w:rPr>
              <w:t>*</w:t>
            </w:r>
            <w:r>
              <w:rPr>
                <w:rFonts w:hint="eastAsia"/>
              </w:rPr>
              <w:t>学习目标</w:t>
            </w:r>
            <w:r>
              <w:rPr>
                <w:rFonts w:hint="eastAsia"/>
              </w:rPr>
              <w:t>(Learning Outcomes)</w:t>
            </w:r>
          </w:p>
        </w:tc>
        <w:tc>
          <w:tcPr>
            <w:tcW w:w="7518" w:type="dxa"/>
            <w:gridSpan w:val="7"/>
            <w:vAlign w:val="center"/>
          </w:tcPr>
          <w:p w:rsidR="00AE0A43" w:rsidRPr="00242121" w:rsidRDefault="002717B3">
            <w:r>
              <w:rPr>
                <w:rFonts w:hint="eastAsia"/>
              </w:rPr>
              <w:t>1</w:t>
            </w:r>
            <w:r w:rsidRPr="00E37C0D">
              <w:rPr>
                <w:rFonts w:hint="eastAsia"/>
                <w:color w:val="FF0000"/>
              </w:rPr>
              <w:t>．</w:t>
            </w:r>
            <w:r w:rsidR="00242121" w:rsidRPr="00242121">
              <w:rPr>
                <w:rFonts w:hint="eastAsia"/>
              </w:rPr>
              <w:t>高分子化学主要通过</w:t>
            </w:r>
            <w:proofErr w:type="gramStart"/>
            <w:r w:rsidR="00242121" w:rsidRPr="00242121">
              <w:rPr>
                <w:rFonts w:hint="eastAsia"/>
              </w:rPr>
              <w:t>讲授让</w:t>
            </w:r>
            <w:proofErr w:type="gramEnd"/>
            <w:r w:rsidR="00242121" w:rsidRPr="00242121">
              <w:rPr>
                <w:rFonts w:hint="eastAsia"/>
              </w:rPr>
              <w:t>学生了解合成高分子的基本概念和基本方法。</w:t>
            </w:r>
          </w:p>
          <w:p w:rsidR="00AE0A43" w:rsidRPr="00242121" w:rsidRDefault="002717B3">
            <w:r w:rsidRPr="00242121">
              <w:rPr>
                <w:rFonts w:hint="eastAsia"/>
              </w:rPr>
              <w:t>2</w:t>
            </w:r>
            <w:r w:rsidRPr="00242121">
              <w:rPr>
                <w:rFonts w:hint="eastAsia"/>
              </w:rPr>
              <w:t>．</w:t>
            </w:r>
            <w:r w:rsidR="00815D5F" w:rsidRPr="00242121">
              <w:rPr>
                <w:rFonts w:hint="eastAsia"/>
              </w:rPr>
              <w:t>通过部分课堂讨论培养学生独立思考及</w:t>
            </w:r>
            <w:r w:rsidR="00242121" w:rsidRPr="00242121">
              <w:rPr>
                <w:rFonts w:hint="eastAsia"/>
              </w:rPr>
              <w:t>将理论与科研相结合的能力</w:t>
            </w:r>
            <w:r w:rsidR="00815D5F" w:rsidRPr="00242121">
              <w:rPr>
                <w:rFonts w:hint="eastAsia"/>
              </w:rPr>
              <w:t>。</w:t>
            </w:r>
          </w:p>
          <w:p w:rsidR="00AE0A43" w:rsidRPr="005E40E0" w:rsidRDefault="002717B3" w:rsidP="00047559">
            <w:r w:rsidRPr="00242121">
              <w:rPr>
                <w:rFonts w:hint="eastAsia"/>
              </w:rPr>
              <w:t>3</w:t>
            </w:r>
            <w:r w:rsidRPr="00242121">
              <w:rPr>
                <w:rFonts w:hint="eastAsia"/>
              </w:rPr>
              <w:t>．</w:t>
            </w:r>
            <w:r w:rsidR="00815D5F" w:rsidRPr="00242121">
              <w:rPr>
                <w:rFonts w:hint="eastAsia"/>
              </w:rPr>
              <w:t>通过本课程学习让学生了解</w:t>
            </w:r>
            <w:r w:rsidR="00242121" w:rsidRPr="00242121">
              <w:rPr>
                <w:rFonts w:hint="eastAsia"/>
              </w:rPr>
              <w:t>高分子化学的基础知识，并</w:t>
            </w:r>
            <w:r w:rsidR="00815D5F" w:rsidRPr="00242121">
              <w:rPr>
                <w:rFonts w:hint="eastAsia"/>
              </w:rPr>
              <w:t>根据自身</w:t>
            </w:r>
            <w:r w:rsidR="00242121" w:rsidRPr="00242121">
              <w:rPr>
                <w:rFonts w:hint="eastAsia"/>
              </w:rPr>
              <w:t>的知识背景将高分子化学所学的知识应用于自己所从事的科研工作</w:t>
            </w:r>
            <w:r w:rsidR="00815D5F" w:rsidRPr="00242121">
              <w:rPr>
                <w:rFonts w:hint="eastAsia"/>
              </w:rPr>
              <w:t>。</w:t>
            </w:r>
          </w:p>
        </w:tc>
      </w:tr>
      <w:tr w:rsidR="00AE0A43">
        <w:tc>
          <w:tcPr>
            <w:tcW w:w="2406" w:type="dxa"/>
            <w:vAlign w:val="center"/>
          </w:tcPr>
          <w:p w:rsidR="00AE0A43" w:rsidRDefault="002717B3">
            <w:pPr>
              <w:spacing w:line="460" w:lineRule="exact"/>
              <w:jc w:val="center"/>
            </w:pPr>
            <w:r>
              <w:rPr>
                <w:rFonts w:hint="eastAsia"/>
                <w:color w:val="C00000"/>
              </w:rPr>
              <w:t>*</w:t>
            </w:r>
            <w:r>
              <w:rPr>
                <w:rFonts w:hint="eastAsia"/>
              </w:rPr>
              <w:t>教学内容、进度安排及要求</w:t>
            </w:r>
          </w:p>
          <w:p w:rsidR="00AE0A43" w:rsidRDefault="002717B3">
            <w:pPr>
              <w:spacing w:line="460" w:lineRule="exact"/>
              <w:jc w:val="center"/>
            </w:pPr>
            <w:r>
              <w:rPr>
                <w:rFonts w:hint="eastAsia"/>
              </w:rPr>
              <w:t>(</w:t>
            </w:r>
            <w:r>
              <w:t>Class Schedule</w:t>
            </w:r>
          </w:p>
          <w:p w:rsidR="00AE0A43" w:rsidRDefault="002717B3">
            <w:pPr>
              <w:spacing w:line="460" w:lineRule="exact"/>
              <w:jc w:val="center"/>
            </w:pPr>
            <w:r>
              <w:rPr>
                <w:rFonts w:hint="eastAsia"/>
              </w:rPr>
              <w:t xml:space="preserve">&amp; </w:t>
            </w:r>
            <w:r>
              <w:t>Requirements</w:t>
            </w:r>
            <w:r>
              <w:rPr>
                <w:rFonts w:hint="eastAsia"/>
              </w:rPr>
              <w:t>)</w:t>
            </w:r>
          </w:p>
        </w:tc>
        <w:tc>
          <w:tcPr>
            <w:tcW w:w="7518" w:type="dxa"/>
            <w:gridSpan w:val="7"/>
            <w:vAlign w:val="center"/>
          </w:tcPr>
          <w:tbl>
            <w:tblPr>
              <w:tblStyle w:val="a8"/>
              <w:tblW w:w="7269" w:type="dxa"/>
              <w:tblBorders>
                <w:left w:val="none" w:sz="0" w:space="0" w:color="auto"/>
                <w:right w:val="none" w:sz="0" w:space="0" w:color="auto"/>
              </w:tblBorders>
              <w:tblLayout w:type="fixed"/>
              <w:tblLook w:val="04A0" w:firstRow="1" w:lastRow="0" w:firstColumn="1" w:lastColumn="0" w:noHBand="0" w:noVBand="1"/>
            </w:tblPr>
            <w:tblGrid>
              <w:gridCol w:w="1456"/>
              <w:gridCol w:w="816"/>
              <w:gridCol w:w="1334"/>
              <w:gridCol w:w="1355"/>
              <w:gridCol w:w="1146"/>
              <w:gridCol w:w="1162"/>
            </w:tblGrid>
            <w:tr w:rsidR="00AE0A43">
              <w:tc>
                <w:tcPr>
                  <w:tcW w:w="1456" w:type="dxa"/>
                </w:tcPr>
                <w:p w:rsidR="00AE0A43" w:rsidRDefault="002717B3">
                  <w:pPr>
                    <w:jc w:val="center"/>
                  </w:pPr>
                  <w:r>
                    <w:rPr>
                      <w:rFonts w:hint="eastAsia"/>
                    </w:rPr>
                    <w:t>教学内容</w:t>
                  </w:r>
                </w:p>
              </w:tc>
              <w:tc>
                <w:tcPr>
                  <w:tcW w:w="816" w:type="dxa"/>
                </w:tcPr>
                <w:p w:rsidR="00AE0A43" w:rsidRDefault="002717B3">
                  <w:pPr>
                    <w:jc w:val="center"/>
                  </w:pPr>
                  <w:r>
                    <w:rPr>
                      <w:rFonts w:hint="eastAsia"/>
                    </w:rPr>
                    <w:t>学时</w:t>
                  </w:r>
                </w:p>
              </w:tc>
              <w:tc>
                <w:tcPr>
                  <w:tcW w:w="1334" w:type="dxa"/>
                </w:tcPr>
                <w:p w:rsidR="00AE0A43" w:rsidRDefault="002717B3">
                  <w:pPr>
                    <w:jc w:val="center"/>
                  </w:pPr>
                  <w:r>
                    <w:rPr>
                      <w:rFonts w:hint="eastAsia"/>
                    </w:rPr>
                    <w:t>教学方式</w:t>
                  </w:r>
                </w:p>
              </w:tc>
              <w:tc>
                <w:tcPr>
                  <w:tcW w:w="1355" w:type="dxa"/>
                </w:tcPr>
                <w:p w:rsidR="00AE0A43" w:rsidRDefault="002717B3">
                  <w:pPr>
                    <w:jc w:val="center"/>
                  </w:pPr>
                  <w:r>
                    <w:rPr>
                      <w:rFonts w:hint="eastAsia"/>
                    </w:rPr>
                    <w:t>作业及要求</w:t>
                  </w:r>
                </w:p>
              </w:tc>
              <w:tc>
                <w:tcPr>
                  <w:tcW w:w="1146" w:type="dxa"/>
                </w:tcPr>
                <w:p w:rsidR="00AE0A43" w:rsidRDefault="002717B3">
                  <w:r>
                    <w:rPr>
                      <w:rFonts w:hint="eastAsia"/>
                    </w:rPr>
                    <w:t>基本要求</w:t>
                  </w:r>
                </w:p>
              </w:tc>
              <w:tc>
                <w:tcPr>
                  <w:tcW w:w="1162" w:type="dxa"/>
                </w:tcPr>
                <w:p w:rsidR="00AE0A43" w:rsidRDefault="002717B3">
                  <w:pPr>
                    <w:jc w:val="center"/>
                  </w:pPr>
                  <w:r>
                    <w:rPr>
                      <w:rFonts w:hint="eastAsia"/>
                    </w:rPr>
                    <w:t>考查方式</w:t>
                  </w:r>
                </w:p>
              </w:tc>
            </w:tr>
            <w:tr w:rsidR="00AE0A43">
              <w:trPr>
                <w:trHeight w:val="520"/>
              </w:trPr>
              <w:tc>
                <w:tcPr>
                  <w:tcW w:w="1456" w:type="dxa"/>
                  <w:vAlign w:val="center"/>
                </w:tcPr>
                <w:p w:rsidR="00AE0A43" w:rsidRDefault="00047559">
                  <w:pPr>
                    <w:jc w:val="center"/>
                  </w:pPr>
                  <w:bookmarkStart w:id="8" w:name="_Hlk428949382"/>
                  <w:r>
                    <w:t>绪论</w:t>
                  </w:r>
                </w:p>
              </w:tc>
              <w:tc>
                <w:tcPr>
                  <w:tcW w:w="816" w:type="dxa"/>
                  <w:vAlign w:val="center"/>
                </w:tcPr>
                <w:p w:rsidR="00AE0A43" w:rsidRDefault="00047559">
                  <w:pPr>
                    <w:jc w:val="center"/>
                  </w:pPr>
                  <w:r>
                    <w:rPr>
                      <w:rFonts w:hint="eastAsia"/>
                    </w:rPr>
                    <w:t>2</w:t>
                  </w:r>
                </w:p>
              </w:tc>
              <w:tc>
                <w:tcPr>
                  <w:tcW w:w="1334" w:type="dxa"/>
                  <w:vAlign w:val="center"/>
                </w:tcPr>
                <w:p w:rsidR="00AE0A43" w:rsidRDefault="00047559">
                  <w:pPr>
                    <w:jc w:val="center"/>
                  </w:pPr>
                  <w:r>
                    <w:t>讲授</w:t>
                  </w:r>
                  <w:r>
                    <w:rPr>
                      <w:rFonts w:hint="eastAsia"/>
                    </w:rPr>
                    <w:t>，</w:t>
                  </w:r>
                  <w:r>
                    <w:t>课堂讨论</w:t>
                  </w:r>
                </w:p>
              </w:tc>
              <w:tc>
                <w:tcPr>
                  <w:tcW w:w="1355" w:type="dxa"/>
                  <w:vAlign w:val="center"/>
                </w:tcPr>
                <w:p w:rsidR="00AE0A43" w:rsidRDefault="00047559" w:rsidP="00047559">
                  <w:pPr>
                    <w:jc w:val="center"/>
                  </w:pPr>
                  <w:r>
                    <w:t>习题</w:t>
                  </w:r>
                </w:p>
              </w:tc>
              <w:tc>
                <w:tcPr>
                  <w:tcW w:w="1146" w:type="dxa"/>
                  <w:vAlign w:val="center"/>
                </w:tcPr>
                <w:p w:rsidR="00AE0A43" w:rsidRDefault="005E40E0">
                  <w:pPr>
                    <w:jc w:val="center"/>
                  </w:pPr>
                  <w:r>
                    <w:t>认真</w:t>
                  </w:r>
                  <w:r w:rsidR="00047559">
                    <w:t>完成</w:t>
                  </w:r>
                </w:p>
              </w:tc>
              <w:tc>
                <w:tcPr>
                  <w:tcW w:w="1162" w:type="dxa"/>
                  <w:vAlign w:val="center"/>
                </w:tcPr>
                <w:p w:rsidR="00AE0A43" w:rsidRDefault="005E40E0">
                  <w:pPr>
                    <w:jc w:val="center"/>
                  </w:pPr>
                  <w:r>
                    <w:t>出勤</w:t>
                  </w:r>
                  <w:r>
                    <w:rPr>
                      <w:rFonts w:hint="eastAsia"/>
                    </w:rPr>
                    <w:t>、</w:t>
                  </w:r>
                  <w:r w:rsidR="00047559">
                    <w:rPr>
                      <w:rFonts w:hint="eastAsia"/>
                    </w:rPr>
                    <w:t>作业</w:t>
                  </w:r>
                </w:p>
              </w:tc>
            </w:tr>
            <w:bookmarkEnd w:id="8"/>
            <w:tr w:rsidR="00047559" w:rsidTr="00047559">
              <w:trPr>
                <w:trHeight w:val="555"/>
              </w:trPr>
              <w:tc>
                <w:tcPr>
                  <w:tcW w:w="1456" w:type="dxa"/>
                  <w:vAlign w:val="center"/>
                </w:tcPr>
                <w:p w:rsidR="00047559" w:rsidRDefault="00047559">
                  <w:pPr>
                    <w:jc w:val="center"/>
                  </w:pPr>
                  <w:r>
                    <w:t>逐步聚合</w:t>
                  </w:r>
                </w:p>
              </w:tc>
              <w:tc>
                <w:tcPr>
                  <w:tcW w:w="816" w:type="dxa"/>
                  <w:vAlign w:val="center"/>
                </w:tcPr>
                <w:p w:rsidR="00047559" w:rsidRDefault="00047559">
                  <w:pPr>
                    <w:jc w:val="center"/>
                  </w:pPr>
                  <w:r>
                    <w:rPr>
                      <w:rFonts w:hint="eastAsia"/>
                    </w:rPr>
                    <w:t>8</w:t>
                  </w:r>
                </w:p>
              </w:tc>
              <w:tc>
                <w:tcPr>
                  <w:tcW w:w="1334" w:type="dxa"/>
                </w:tcPr>
                <w:p w:rsidR="00047559" w:rsidRPr="00853293" w:rsidRDefault="00047559" w:rsidP="00047559">
                  <w:pPr>
                    <w:rPr>
                      <w:rFonts w:hint="eastAsia"/>
                    </w:rPr>
                  </w:pPr>
                  <w:r w:rsidRPr="00853293">
                    <w:rPr>
                      <w:rFonts w:hint="eastAsia"/>
                    </w:rPr>
                    <w:t>讲授，讨论</w:t>
                  </w:r>
                </w:p>
              </w:tc>
              <w:tc>
                <w:tcPr>
                  <w:tcW w:w="1355" w:type="dxa"/>
                  <w:vAlign w:val="center"/>
                </w:tcPr>
                <w:p w:rsidR="00047559" w:rsidRPr="00853293" w:rsidRDefault="00047559" w:rsidP="00047559">
                  <w:pPr>
                    <w:rPr>
                      <w:rFonts w:hint="eastAsia"/>
                    </w:rPr>
                  </w:pPr>
                  <w:r w:rsidRPr="00853293">
                    <w:rPr>
                      <w:rFonts w:hint="eastAsia"/>
                    </w:rPr>
                    <w:t>习题及收集资料</w:t>
                  </w:r>
                </w:p>
              </w:tc>
              <w:tc>
                <w:tcPr>
                  <w:tcW w:w="1146" w:type="dxa"/>
                </w:tcPr>
                <w:p w:rsidR="00047559" w:rsidRPr="00853293" w:rsidRDefault="00047559" w:rsidP="00B760FF">
                  <w:pPr>
                    <w:rPr>
                      <w:rFonts w:hint="eastAsia"/>
                    </w:rPr>
                  </w:pPr>
                  <w:r w:rsidRPr="00853293">
                    <w:rPr>
                      <w:rFonts w:hint="eastAsia"/>
                    </w:rPr>
                    <w:t>认真完成</w:t>
                  </w:r>
                </w:p>
              </w:tc>
              <w:tc>
                <w:tcPr>
                  <w:tcW w:w="1162" w:type="dxa"/>
                </w:tcPr>
                <w:p w:rsidR="00047559" w:rsidRDefault="00047559" w:rsidP="00B760FF">
                  <w:r w:rsidRPr="00853293">
                    <w:rPr>
                      <w:rFonts w:hint="eastAsia"/>
                    </w:rPr>
                    <w:t>出勤、作业</w:t>
                  </w:r>
                </w:p>
              </w:tc>
            </w:tr>
            <w:tr w:rsidR="00047559" w:rsidTr="00047559">
              <w:trPr>
                <w:trHeight w:val="561"/>
              </w:trPr>
              <w:tc>
                <w:tcPr>
                  <w:tcW w:w="1456" w:type="dxa"/>
                  <w:vAlign w:val="center"/>
                </w:tcPr>
                <w:p w:rsidR="00047559" w:rsidRDefault="00047559" w:rsidP="00CF5B9C">
                  <w:pPr>
                    <w:jc w:val="center"/>
                  </w:pPr>
                  <w:r>
                    <w:t>自由基聚合</w:t>
                  </w:r>
                </w:p>
              </w:tc>
              <w:tc>
                <w:tcPr>
                  <w:tcW w:w="816" w:type="dxa"/>
                  <w:vAlign w:val="center"/>
                </w:tcPr>
                <w:p w:rsidR="00047559" w:rsidRDefault="00047559">
                  <w:pPr>
                    <w:jc w:val="center"/>
                  </w:pPr>
                  <w:r>
                    <w:rPr>
                      <w:rFonts w:hint="eastAsia"/>
                    </w:rPr>
                    <w:t>8</w:t>
                  </w:r>
                </w:p>
              </w:tc>
              <w:tc>
                <w:tcPr>
                  <w:tcW w:w="1334" w:type="dxa"/>
                </w:tcPr>
                <w:p w:rsidR="00047559" w:rsidRPr="002F2D53" w:rsidRDefault="00047559" w:rsidP="00047559">
                  <w:pPr>
                    <w:rPr>
                      <w:rFonts w:hint="eastAsia"/>
                    </w:rPr>
                  </w:pPr>
                  <w:r w:rsidRPr="002F2D53">
                    <w:rPr>
                      <w:rFonts w:hint="eastAsia"/>
                    </w:rPr>
                    <w:t>讲授，讨论</w:t>
                  </w:r>
                </w:p>
              </w:tc>
              <w:tc>
                <w:tcPr>
                  <w:tcW w:w="1355" w:type="dxa"/>
                  <w:vAlign w:val="center"/>
                </w:tcPr>
                <w:p w:rsidR="00047559" w:rsidRPr="002F2D53" w:rsidRDefault="00047559" w:rsidP="00047559">
                  <w:pPr>
                    <w:rPr>
                      <w:rFonts w:hint="eastAsia"/>
                    </w:rPr>
                  </w:pPr>
                  <w:r w:rsidRPr="002F2D53">
                    <w:rPr>
                      <w:rFonts w:hint="eastAsia"/>
                    </w:rPr>
                    <w:t>习题及收集资料</w:t>
                  </w:r>
                </w:p>
              </w:tc>
              <w:tc>
                <w:tcPr>
                  <w:tcW w:w="1146" w:type="dxa"/>
                </w:tcPr>
                <w:p w:rsidR="00047559" w:rsidRPr="002F2D53" w:rsidRDefault="00047559" w:rsidP="00464E62">
                  <w:pPr>
                    <w:rPr>
                      <w:rFonts w:hint="eastAsia"/>
                    </w:rPr>
                  </w:pPr>
                  <w:r w:rsidRPr="002F2D53">
                    <w:rPr>
                      <w:rFonts w:hint="eastAsia"/>
                    </w:rPr>
                    <w:t>认真完成</w:t>
                  </w:r>
                </w:p>
              </w:tc>
              <w:tc>
                <w:tcPr>
                  <w:tcW w:w="1162" w:type="dxa"/>
                </w:tcPr>
                <w:p w:rsidR="00047559" w:rsidRDefault="00047559" w:rsidP="00464E62">
                  <w:r w:rsidRPr="002F2D53">
                    <w:rPr>
                      <w:rFonts w:hint="eastAsia"/>
                    </w:rPr>
                    <w:t>出勤、作业</w:t>
                  </w:r>
                </w:p>
              </w:tc>
            </w:tr>
            <w:tr w:rsidR="00047559" w:rsidTr="00047559">
              <w:trPr>
                <w:trHeight w:val="554"/>
              </w:trPr>
              <w:tc>
                <w:tcPr>
                  <w:tcW w:w="1456" w:type="dxa"/>
                  <w:vAlign w:val="center"/>
                </w:tcPr>
                <w:p w:rsidR="00047559" w:rsidRDefault="00047559">
                  <w:pPr>
                    <w:jc w:val="center"/>
                  </w:pPr>
                  <w:bookmarkStart w:id="9" w:name="_Hlk428949407"/>
                  <w:r>
                    <w:rPr>
                      <w:rFonts w:hint="eastAsia"/>
                    </w:rPr>
                    <w:t>开环</w:t>
                  </w:r>
                  <w:r>
                    <w:t>聚合</w:t>
                  </w:r>
                </w:p>
              </w:tc>
              <w:tc>
                <w:tcPr>
                  <w:tcW w:w="816" w:type="dxa"/>
                  <w:vAlign w:val="center"/>
                </w:tcPr>
                <w:p w:rsidR="00047559" w:rsidRDefault="00047559">
                  <w:pPr>
                    <w:jc w:val="center"/>
                  </w:pPr>
                  <w:r>
                    <w:rPr>
                      <w:rFonts w:hint="eastAsia"/>
                    </w:rPr>
                    <w:t>4</w:t>
                  </w:r>
                </w:p>
              </w:tc>
              <w:tc>
                <w:tcPr>
                  <w:tcW w:w="1334" w:type="dxa"/>
                </w:tcPr>
                <w:p w:rsidR="00047559" w:rsidRPr="00E876EE" w:rsidRDefault="00047559" w:rsidP="00047559">
                  <w:pPr>
                    <w:rPr>
                      <w:rFonts w:hint="eastAsia"/>
                    </w:rPr>
                  </w:pPr>
                  <w:r w:rsidRPr="00E876EE">
                    <w:rPr>
                      <w:rFonts w:hint="eastAsia"/>
                    </w:rPr>
                    <w:t>讲授，讨论</w:t>
                  </w:r>
                </w:p>
              </w:tc>
              <w:tc>
                <w:tcPr>
                  <w:tcW w:w="1355" w:type="dxa"/>
                  <w:vAlign w:val="center"/>
                </w:tcPr>
                <w:p w:rsidR="00047559" w:rsidRPr="00E876EE" w:rsidRDefault="00047559" w:rsidP="00047559">
                  <w:pPr>
                    <w:rPr>
                      <w:rFonts w:hint="eastAsia"/>
                    </w:rPr>
                  </w:pPr>
                  <w:r w:rsidRPr="00E876EE">
                    <w:rPr>
                      <w:rFonts w:hint="eastAsia"/>
                    </w:rPr>
                    <w:t>习题及收集资料</w:t>
                  </w:r>
                </w:p>
              </w:tc>
              <w:tc>
                <w:tcPr>
                  <w:tcW w:w="1146" w:type="dxa"/>
                </w:tcPr>
                <w:p w:rsidR="00047559" w:rsidRPr="00E876EE" w:rsidRDefault="00047559" w:rsidP="002E1B77">
                  <w:pPr>
                    <w:rPr>
                      <w:rFonts w:hint="eastAsia"/>
                    </w:rPr>
                  </w:pPr>
                  <w:r w:rsidRPr="00E876EE">
                    <w:rPr>
                      <w:rFonts w:hint="eastAsia"/>
                    </w:rPr>
                    <w:t>认真完成</w:t>
                  </w:r>
                </w:p>
              </w:tc>
              <w:tc>
                <w:tcPr>
                  <w:tcW w:w="1162" w:type="dxa"/>
                </w:tcPr>
                <w:p w:rsidR="00047559" w:rsidRDefault="00047559" w:rsidP="002E1B77">
                  <w:r w:rsidRPr="00E876EE">
                    <w:rPr>
                      <w:rFonts w:hint="eastAsia"/>
                    </w:rPr>
                    <w:t>出勤、作业</w:t>
                  </w:r>
                </w:p>
              </w:tc>
            </w:tr>
            <w:tr w:rsidR="00047559" w:rsidTr="00047559">
              <w:trPr>
                <w:trHeight w:val="548"/>
              </w:trPr>
              <w:tc>
                <w:tcPr>
                  <w:tcW w:w="1456" w:type="dxa"/>
                  <w:vAlign w:val="center"/>
                </w:tcPr>
                <w:p w:rsidR="00047559" w:rsidRDefault="00047559" w:rsidP="00CF5B9C">
                  <w:pPr>
                    <w:jc w:val="center"/>
                  </w:pPr>
                  <w:bookmarkStart w:id="10" w:name="_Hlk428949435"/>
                  <w:bookmarkEnd w:id="9"/>
                  <w:r>
                    <w:t>离子聚合</w:t>
                  </w:r>
                </w:p>
              </w:tc>
              <w:tc>
                <w:tcPr>
                  <w:tcW w:w="816" w:type="dxa"/>
                  <w:vAlign w:val="center"/>
                </w:tcPr>
                <w:p w:rsidR="00047559" w:rsidRDefault="00047559">
                  <w:pPr>
                    <w:jc w:val="center"/>
                  </w:pPr>
                  <w:r>
                    <w:rPr>
                      <w:rFonts w:hint="eastAsia"/>
                    </w:rPr>
                    <w:t>6</w:t>
                  </w:r>
                </w:p>
              </w:tc>
              <w:tc>
                <w:tcPr>
                  <w:tcW w:w="1334" w:type="dxa"/>
                </w:tcPr>
                <w:p w:rsidR="00047559" w:rsidRPr="00394021" w:rsidRDefault="00047559" w:rsidP="00047559">
                  <w:pPr>
                    <w:rPr>
                      <w:rFonts w:hint="eastAsia"/>
                    </w:rPr>
                  </w:pPr>
                  <w:r w:rsidRPr="00394021">
                    <w:rPr>
                      <w:rFonts w:hint="eastAsia"/>
                    </w:rPr>
                    <w:t>讲授，讨论</w:t>
                  </w:r>
                </w:p>
              </w:tc>
              <w:tc>
                <w:tcPr>
                  <w:tcW w:w="1355" w:type="dxa"/>
                  <w:vAlign w:val="center"/>
                </w:tcPr>
                <w:p w:rsidR="00047559" w:rsidRPr="00394021" w:rsidRDefault="00047559" w:rsidP="00047559">
                  <w:pPr>
                    <w:rPr>
                      <w:rFonts w:hint="eastAsia"/>
                    </w:rPr>
                  </w:pPr>
                  <w:r w:rsidRPr="00394021">
                    <w:rPr>
                      <w:rFonts w:hint="eastAsia"/>
                    </w:rPr>
                    <w:t>习题及收集资料</w:t>
                  </w:r>
                </w:p>
              </w:tc>
              <w:tc>
                <w:tcPr>
                  <w:tcW w:w="1146" w:type="dxa"/>
                </w:tcPr>
                <w:p w:rsidR="00047559" w:rsidRPr="00394021" w:rsidRDefault="00047559" w:rsidP="0020386B">
                  <w:pPr>
                    <w:rPr>
                      <w:rFonts w:hint="eastAsia"/>
                    </w:rPr>
                  </w:pPr>
                  <w:r w:rsidRPr="00394021">
                    <w:rPr>
                      <w:rFonts w:hint="eastAsia"/>
                    </w:rPr>
                    <w:t>认真完成</w:t>
                  </w:r>
                </w:p>
              </w:tc>
              <w:tc>
                <w:tcPr>
                  <w:tcW w:w="1162" w:type="dxa"/>
                </w:tcPr>
                <w:p w:rsidR="00047559" w:rsidRDefault="00047559" w:rsidP="0020386B">
                  <w:r w:rsidRPr="00394021">
                    <w:rPr>
                      <w:rFonts w:hint="eastAsia"/>
                    </w:rPr>
                    <w:t>出勤、作业</w:t>
                  </w:r>
                </w:p>
              </w:tc>
            </w:tr>
            <w:tr w:rsidR="00047559" w:rsidTr="00047559">
              <w:trPr>
                <w:trHeight w:val="548"/>
              </w:trPr>
              <w:tc>
                <w:tcPr>
                  <w:tcW w:w="1456" w:type="dxa"/>
                  <w:vAlign w:val="center"/>
                </w:tcPr>
                <w:p w:rsidR="00047559" w:rsidRDefault="00047559" w:rsidP="00CF5B9C">
                  <w:pPr>
                    <w:jc w:val="center"/>
                  </w:pPr>
                  <w:bookmarkStart w:id="11" w:name="OLE_LINK13"/>
                  <w:bookmarkStart w:id="12" w:name="OLE_LINK14"/>
                  <w:bookmarkStart w:id="13" w:name="OLE_LINK18"/>
                  <w:bookmarkEnd w:id="10"/>
                  <w:r>
                    <w:t>配位聚合</w:t>
                  </w:r>
                </w:p>
              </w:tc>
              <w:tc>
                <w:tcPr>
                  <w:tcW w:w="816" w:type="dxa"/>
                  <w:vAlign w:val="center"/>
                </w:tcPr>
                <w:p w:rsidR="00047559" w:rsidRDefault="00047559">
                  <w:pPr>
                    <w:jc w:val="center"/>
                  </w:pPr>
                  <w:r>
                    <w:rPr>
                      <w:rFonts w:hint="eastAsia"/>
                    </w:rPr>
                    <w:t>2</w:t>
                  </w:r>
                </w:p>
              </w:tc>
              <w:tc>
                <w:tcPr>
                  <w:tcW w:w="1334" w:type="dxa"/>
                  <w:vAlign w:val="center"/>
                </w:tcPr>
                <w:p w:rsidR="00047559" w:rsidRDefault="00047559" w:rsidP="00047559">
                  <w:pPr>
                    <w:jc w:val="center"/>
                  </w:pPr>
                  <w:r w:rsidRPr="00394021">
                    <w:rPr>
                      <w:rFonts w:hint="eastAsia"/>
                    </w:rPr>
                    <w:t>讲授，讨论</w:t>
                  </w:r>
                </w:p>
              </w:tc>
              <w:tc>
                <w:tcPr>
                  <w:tcW w:w="1355" w:type="dxa"/>
                  <w:vAlign w:val="center"/>
                </w:tcPr>
                <w:p w:rsidR="00047559" w:rsidRDefault="00047559" w:rsidP="00047559">
                  <w:r w:rsidRPr="00394021">
                    <w:rPr>
                      <w:rFonts w:hint="eastAsia"/>
                    </w:rPr>
                    <w:t>习题及收集资料</w:t>
                  </w:r>
                </w:p>
              </w:tc>
              <w:tc>
                <w:tcPr>
                  <w:tcW w:w="1146" w:type="dxa"/>
                  <w:vAlign w:val="center"/>
                </w:tcPr>
                <w:p w:rsidR="00047559" w:rsidRDefault="00047559">
                  <w:pPr>
                    <w:jc w:val="center"/>
                  </w:pPr>
                  <w:r w:rsidRPr="00394021">
                    <w:rPr>
                      <w:rFonts w:hint="eastAsia"/>
                    </w:rPr>
                    <w:t>认真完成</w:t>
                  </w:r>
                </w:p>
              </w:tc>
              <w:tc>
                <w:tcPr>
                  <w:tcW w:w="1162" w:type="dxa"/>
                  <w:vAlign w:val="center"/>
                </w:tcPr>
                <w:p w:rsidR="00047559" w:rsidRDefault="00047559">
                  <w:pPr>
                    <w:jc w:val="center"/>
                  </w:pPr>
                  <w:r w:rsidRPr="00394021">
                    <w:rPr>
                      <w:rFonts w:hint="eastAsia"/>
                    </w:rPr>
                    <w:t>出勤、作业</w:t>
                  </w:r>
                </w:p>
              </w:tc>
            </w:tr>
            <w:bookmarkEnd w:id="11"/>
            <w:bookmarkEnd w:id="12"/>
            <w:bookmarkEnd w:id="13"/>
            <w:tr w:rsidR="00047559" w:rsidTr="00047559">
              <w:trPr>
                <w:trHeight w:val="548"/>
              </w:trPr>
              <w:tc>
                <w:tcPr>
                  <w:tcW w:w="1456" w:type="dxa"/>
                  <w:vAlign w:val="center"/>
                </w:tcPr>
                <w:p w:rsidR="00047559" w:rsidRDefault="00047559" w:rsidP="00CF5B9C">
                  <w:pPr>
                    <w:jc w:val="center"/>
                  </w:pPr>
                  <w:r>
                    <w:t>聚合实施方法</w:t>
                  </w:r>
                </w:p>
              </w:tc>
              <w:tc>
                <w:tcPr>
                  <w:tcW w:w="816" w:type="dxa"/>
                  <w:vAlign w:val="center"/>
                </w:tcPr>
                <w:p w:rsidR="00047559" w:rsidRDefault="00047559">
                  <w:pPr>
                    <w:jc w:val="center"/>
                  </w:pPr>
                  <w:r>
                    <w:rPr>
                      <w:rFonts w:hint="eastAsia"/>
                    </w:rPr>
                    <w:t>1</w:t>
                  </w:r>
                </w:p>
              </w:tc>
              <w:tc>
                <w:tcPr>
                  <w:tcW w:w="1334" w:type="dxa"/>
                  <w:vAlign w:val="center"/>
                </w:tcPr>
                <w:p w:rsidR="00047559" w:rsidRDefault="00047559" w:rsidP="00047559">
                  <w:pPr>
                    <w:jc w:val="center"/>
                  </w:pPr>
                  <w:r w:rsidRPr="00394021">
                    <w:rPr>
                      <w:rFonts w:hint="eastAsia"/>
                    </w:rPr>
                    <w:t>讲授，讨论</w:t>
                  </w:r>
                </w:p>
              </w:tc>
              <w:tc>
                <w:tcPr>
                  <w:tcW w:w="1355" w:type="dxa"/>
                  <w:vAlign w:val="center"/>
                </w:tcPr>
                <w:p w:rsidR="00047559" w:rsidRDefault="00047559" w:rsidP="00047559">
                  <w:r w:rsidRPr="00394021">
                    <w:rPr>
                      <w:rFonts w:hint="eastAsia"/>
                    </w:rPr>
                    <w:t>习题及收集资料</w:t>
                  </w:r>
                </w:p>
              </w:tc>
              <w:tc>
                <w:tcPr>
                  <w:tcW w:w="1146" w:type="dxa"/>
                  <w:vAlign w:val="center"/>
                </w:tcPr>
                <w:p w:rsidR="00047559" w:rsidRDefault="00047559">
                  <w:pPr>
                    <w:jc w:val="center"/>
                  </w:pPr>
                  <w:r w:rsidRPr="00394021">
                    <w:rPr>
                      <w:rFonts w:hint="eastAsia"/>
                    </w:rPr>
                    <w:t>认真完成</w:t>
                  </w:r>
                </w:p>
              </w:tc>
              <w:tc>
                <w:tcPr>
                  <w:tcW w:w="1162" w:type="dxa"/>
                  <w:vAlign w:val="center"/>
                </w:tcPr>
                <w:p w:rsidR="00047559" w:rsidRDefault="00047559">
                  <w:pPr>
                    <w:jc w:val="center"/>
                  </w:pPr>
                  <w:r w:rsidRPr="00394021">
                    <w:rPr>
                      <w:rFonts w:hint="eastAsia"/>
                    </w:rPr>
                    <w:t>出勤、作业</w:t>
                  </w:r>
                </w:p>
              </w:tc>
            </w:tr>
            <w:tr w:rsidR="00047559" w:rsidTr="00047559">
              <w:trPr>
                <w:trHeight w:val="548"/>
              </w:trPr>
              <w:tc>
                <w:tcPr>
                  <w:tcW w:w="1456" w:type="dxa"/>
                  <w:vAlign w:val="center"/>
                </w:tcPr>
                <w:p w:rsidR="00047559" w:rsidRDefault="00047559" w:rsidP="00CF5B9C">
                  <w:pPr>
                    <w:jc w:val="center"/>
                  </w:pPr>
                  <w:r>
                    <w:t>聚合物的化学反应</w:t>
                  </w:r>
                </w:p>
              </w:tc>
              <w:tc>
                <w:tcPr>
                  <w:tcW w:w="816" w:type="dxa"/>
                  <w:vAlign w:val="center"/>
                </w:tcPr>
                <w:p w:rsidR="00047559" w:rsidRDefault="00047559">
                  <w:pPr>
                    <w:jc w:val="center"/>
                  </w:pPr>
                  <w:r>
                    <w:rPr>
                      <w:rFonts w:hint="eastAsia"/>
                    </w:rPr>
                    <w:t>1</w:t>
                  </w:r>
                </w:p>
              </w:tc>
              <w:tc>
                <w:tcPr>
                  <w:tcW w:w="1334" w:type="dxa"/>
                  <w:vAlign w:val="center"/>
                </w:tcPr>
                <w:p w:rsidR="00047559" w:rsidRDefault="00047559" w:rsidP="00047559">
                  <w:pPr>
                    <w:jc w:val="center"/>
                  </w:pPr>
                  <w:r w:rsidRPr="00394021">
                    <w:rPr>
                      <w:rFonts w:hint="eastAsia"/>
                    </w:rPr>
                    <w:t>讲授，讨论</w:t>
                  </w:r>
                </w:p>
              </w:tc>
              <w:tc>
                <w:tcPr>
                  <w:tcW w:w="1355" w:type="dxa"/>
                  <w:vAlign w:val="center"/>
                </w:tcPr>
                <w:p w:rsidR="00047559" w:rsidRDefault="00047559" w:rsidP="00047559">
                  <w:r w:rsidRPr="00394021">
                    <w:rPr>
                      <w:rFonts w:hint="eastAsia"/>
                    </w:rPr>
                    <w:t>习题及收集资料</w:t>
                  </w:r>
                </w:p>
              </w:tc>
              <w:tc>
                <w:tcPr>
                  <w:tcW w:w="1146" w:type="dxa"/>
                  <w:vAlign w:val="center"/>
                </w:tcPr>
                <w:p w:rsidR="00047559" w:rsidRDefault="00047559">
                  <w:pPr>
                    <w:jc w:val="center"/>
                  </w:pPr>
                  <w:r w:rsidRPr="00394021">
                    <w:rPr>
                      <w:rFonts w:hint="eastAsia"/>
                    </w:rPr>
                    <w:t>认真完成</w:t>
                  </w:r>
                </w:p>
              </w:tc>
              <w:tc>
                <w:tcPr>
                  <w:tcW w:w="1162" w:type="dxa"/>
                  <w:vAlign w:val="center"/>
                </w:tcPr>
                <w:p w:rsidR="00047559" w:rsidRDefault="00047559">
                  <w:pPr>
                    <w:jc w:val="center"/>
                  </w:pPr>
                  <w:r w:rsidRPr="00394021">
                    <w:rPr>
                      <w:rFonts w:hint="eastAsia"/>
                    </w:rPr>
                    <w:t>出勤、作业</w:t>
                  </w:r>
                </w:p>
              </w:tc>
            </w:tr>
          </w:tbl>
          <w:p w:rsidR="00AE0A43" w:rsidRDefault="00AE0A43"/>
          <w:p w:rsidR="00AE0A43" w:rsidRDefault="00AE0A43"/>
        </w:tc>
      </w:tr>
      <w:tr w:rsidR="00AE0A43">
        <w:trPr>
          <w:trHeight w:val="882"/>
        </w:trPr>
        <w:tc>
          <w:tcPr>
            <w:tcW w:w="2406" w:type="dxa"/>
            <w:vAlign w:val="center"/>
          </w:tcPr>
          <w:p w:rsidR="00AE0A43" w:rsidRDefault="002717B3">
            <w:pPr>
              <w:jc w:val="center"/>
            </w:pPr>
            <w:r>
              <w:rPr>
                <w:rFonts w:hint="eastAsia"/>
                <w:color w:val="C00000"/>
              </w:rPr>
              <w:t>*</w:t>
            </w:r>
            <w:r>
              <w:rPr>
                <w:rFonts w:hint="eastAsia"/>
              </w:rPr>
              <w:t>考核方式</w:t>
            </w:r>
          </w:p>
          <w:p w:rsidR="00AE0A43" w:rsidRDefault="002717B3">
            <w:pPr>
              <w:jc w:val="center"/>
            </w:pPr>
            <w:r>
              <w:rPr>
                <w:rFonts w:hint="eastAsia"/>
              </w:rPr>
              <w:t>(Grading)</w:t>
            </w:r>
          </w:p>
        </w:tc>
        <w:tc>
          <w:tcPr>
            <w:tcW w:w="7518" w:type="dxa"/>
            <w:gridSpan w:val="7"/>
            <w:vAlign w:val="center"/>
          </w:tcPr>
          <w:p w:rsidR="00AE0A43" w:rsidRPr="005E40E0" w:rsidRDefault="00E37C0D" w:rsidP="00E37C0D">
            <w:pPr>
              <w:jc w:val="left"/>
            </w:pPr>
            <w:r w:rsidRPr="00E37C0D">
              <w:rPr>
                <w:rFonts w:hint="eastAsia"/>
              </w:rPr>
              <w:t>最终成绩</w:t>
            </w:r>
            <w:r>
              <w:rPr>
                <w:rFonts w:hint="eastAsia"/>
              </w:rPr>
              <w:t>组成</w:t>
            </w:r>
            <w:r w:rsidRPr="00E37C0D">
              <w:rPr>
                <w:rFonts w:hint="eastAsia"/>
              </w:rPr>
              <w:t>如下：</w:t>
            </w:r>
            <w:r>
              <w:rPr>
                <w:rFonts w:hint="eastAsia"/>
              </w:rPr>
              <w:t>出勤</w:t>
            </w:r>
            <w:r>
              <w:rPr>
                <w:rFonts w:hint="eastAsia"/>
              </w:rPr>
              <w:t>5%</w:t>
            </w:r>
            <w:r>
              <w:rPr>
                <w:rFonts w:hint="eastAsia"/>
              </w:rPr>
              <w:t>、</w:t>
            </w:r>
            <w:r w:rsidRPr="00E37C0D">
              <w:rPr>
                <w:rFonts w:hint="eastAsia"/>
              </w:rPr>
              <w:t>课堂讨论</w:t>
            </w:r>
            <w:r>
              <w:rPr>
                <w:rFonts w:hint="eastAsia"/>
              </w:rPr>
              <w:t>10%</w:t>
            </w:r>
            <w:r w:rsidRPr="00E37C0D">
              <w:rPr>
                <w:rFonts w:hint="eastAsia"/>
              </w:rPr>
              <w:t>、平时作业</w:t>
            </w:r>
            <w:r>
              <w:rPr>
                <w:rFonts w:hint="eastAsia"/>
              </w:rPr>
              <w:t>15%</w:t>
            </w:r>
            <w:r w:rsidRPr="00E37C0D">
              <w:rPr>
                <w:rFonts w:hint="eastAsia"/>
              </w:rPr>
              <w:t>、</w:t>
            </w:r>
            <w:r>
              <w:rPr>
                <w:rFonts w:hint="eastAsia"/>
              </w:rPr>
              <w:t>期中考试</w:t>
            </w:r>
            <w:r w:rsidRPr="00E37C0D">
              <w:rPr>
                <w:rFonts w:hint="eastAsia"/>
              </w:rPr>
              <w:t>：</w:t>
            </w:r>
            <w:r>
              <w:rPr>
                <w:rFonts w:hint="eastAsia"/>
              </w:rPr>
              <w:t>3</w:t>
            </w:r>
            <w:r w:rsidRPr="00E37C0D">
              <w:rPr>
                <w:rFonts w:hint="eastAsia"/>
              </w:rPr>
              <w:t>0%</w:t>
            </w:r>
            <w:r w:rsidRPr="00E37C0D">
              <w:rPr>
                <w:rFonts w:hint="eastAsia"/>
              </w:rPr>
              <w:t>；期末考试：</w:t>
            </w:r>
            <w:r>
              <w:rPr>
                <w:rFonts w:hint="eastAsia"/>
              </w:rPr>
              <w:t>4</w:t>
            </w:r>
            <w:r w:rsidRPr="00E37C0D">
              <w:rPr>
                <w:rFonts w:hint="eastAsia"/>
              </w:rPr>
              <w:t>0%</w:t>
            </w:r>
            <w:r w:rsidRPr="00E37C0D">
              <w:rPr>
                <w:rFonts w:hint="eastAsia"/>
              </w:rPr>
              <w:t>。</w:t>
            </w:r>
          </w:p>
        </w:tc>
      </w:tr>
      <w:tr w:rsidR="00AE0A43">
        <w:trPr>
          <w:trHeight w:val="826"/>
        </w:trPr>
        <w:tc>
          <w:tcPr>
            <w:tcW w:w="2406" w:type="dxa"/>
            <w:vAlign w:val="center"/>
          </w:tcPr>
          <w:p w:rsidR="00AE0A43" w:rsidRDefault="002717B3">
            <w:pPr>
              <w:jc w:val="center"/>
            </w:pPr>
            <w:r>
              <w:rPr>
                <w:rFonts w:hint="eastAsia"/>
                <w:color w:val="C00000"/>
              </w:rPr>
              <w:t>*</w:t>
            </w:r>
            <w:r>
              <w:rPr>
                <w:rFonts w:hint="eastAsia"/>
              </w:rPr>
              <w:t>教材或参考资料</w:t>
            </w:r>
          </w:p>
          <w:p w:rsidR="00AE0A43" w:rsidRDefault="002717B3">
            <w:pPr>
              <w:jc w:val="center"/>
            </w:pPr>
            <w:r>
              <w:rPr>
                <w:rFonts w:hint="eastAsia"/>
              </w:rPr>
              <w:t>(Textbooks &amp; Other Materials)</w:t>
            </w:r>
          </w:p>
        </w:tc>
        <w:tc>
          <w:tcPr>
            <w:tcW w:w="7518" w:type="dxa"/>
            <w:gridSpan w:val="7"/>
            <w:vAlign w:val="center"/>
          </w:tcPr>
          <w:p w:rsidR="00E37C0D" w:rsidRPr="00E37C0D" w:rsidRDefault="00E37C0D" w:rsidP="00E37C0D">
            <w:pPr>
              <w:jc w:val="left"/>
              <w:rPr>
                <w:rFonts w:ascii="Times New Roman" w:hAnsi="Times New Roman"/>
              </w:rPr>
            </w:pPr>
            <w:r>
              <w:rPr>
                <w:rFonts w:hint="eastAsia"/>
              </w:rPr>
              <w:t>教</w:t>
            </w:r>
            <w:r w:rsidRPr="00E37C0D">
              <w:rPr>
                <w:rFonts w:ascii="Times New Roman" w:hAnsi="Times New Roman"/>
              </w:rPr>
              <w:t>材</w:t>
            </w:r>
          </w:p>
          <w:p w:rsidR="00E37C0D" w:rsidRPr="00E37C0D" w:rsidRDefault="00E37C0D" w:rsidP="00E37C0D">
            <w:pPr>
              <w:jc w:val="left"/>
              <w:rPr>
                <w:rFonts w:ascii="Times New Roman" w:hAnsi="Times New Roman"/>
              </w:rPr>
            </w:pPr>
            <w:r w:rsidRPr="00E37C0D">
              <w:rPr>
                <w:rFonts w:ascii="Times New Roman" w:hAnsi="Times New Roman"/>
              </w:rPr>
              <w:t>中文：潘祖仁</w:t>
            </w:r>
            <w:r w:rsidRPr="00E37C0D">
              <w:rPr>
                <w:rFonts w:ascii="Times New Roman" w:hAnsi="Times New Roman"/>
              </w:rPr>
              <w:t xml:space="preserve">, </w:t>
            </w:r>
            <w:r w:rsidRPr="00E37C0D">
              <w:rPr>
                <w:rFonts w:ascii="Times New Roman" w:hAnsi="Times New Roman"/>
              </w:rPr>
              <w:t>《高分子化学》第</w:t>
            </w:r>
            <w:r w:rsidRPr="00E37C0D">
              <w:rPr>
                <w:rFonts w:ascii="Times New Roman" w:hAnsi="Times New Roman"/>
              </w:rPr>
              <w:t>5</w:t>
            </w:r>
            <w:r w:rsidRPr="00E37C0D">
              <w:rPr>
                <w:rFonts w:ascii="Times New Roman" w:hAnsi="Times New Roman"/>
              </w:rPr>
              <w:t>版</w:t>
            </w:r>
            <w:r w:rsidRPr="00E37C0D">
              <w:rPr>
                <w:rFonts w:ascii="Times New Roman" w:hAnsi="Times New Roman"/>
              </w:rPr>
              <w:t xml:space="preserve">, </w:t>
            </w:r>
            <w:r w:rsidRPr="00E37C0D">
              <w:rPr>
                <w:rFonts w:ascii="Times New Roman" w:hAnsi="Times New Roman"/>
              </w:rPr>
              <w:t>化学工业出版社</w:t>
            </w:r>
            <w:r w:rsidRPr="00E37C0D">
              <w:rPr>
                <w:rFonts w:ascii="Times New Roman" w:hAnsi="Times New Roman"/>
              </w:rPr>
              <w:t>, 2014</w:t>
            </w:r>
            <w:r w:rsidRPr="00E37C0D">
              <w:rPr>
                <w:rFonts w:ascii="Times New Roman" w:hAnsi="Times New Roman"/>
              </w:rPr>
              <w:t>，</w:t>
            </w:r>
            <w:r w:rsidRPr="00E37C0D">
              <w:rPr>
                <w:rFonts w:ascii="Times New Roman" w:hAnsi="Times New Roman"/>
              </w:rPr>
              <w:t>ISBN: 9787122107985</w:t>
            </w:r>
          </w:p>
          <w:p w:rsidR="00E37C0D" w:rsidRPr="00E37C0D" w:rsidRDefault="00E37C0D" w:rsidP="00E37C0D">
            <w:pPr>
              <w:jc w:val="left"/>
              <w:rPr>
                <w:rFonts w:ascii="Times New Roman" w:hAnsi="Times New Roman"/>
              </w:rPr>
            </w:pPr>
            <w:r w:rsidRPr="00E37C0D">
              <w:rPr>
                <w:rFonts w:ascii="Times New Roman" w:hAnsi="Times New Roman"/>
              </w:rPr>
              <w:t>英文：</w:t>
            </w:r>
            <w:r w:rsidRPr="00E37C0D">
              <w:rPr>
                <w:rFonts w:ascii="Times New Roman" w:hAnsi="Times New Roman"/>
              </w:rPr>
              <w:t xml:space="preserve">1. George </w:t>
            </w:r>
            <w:proofErr w:type="spellStart"/>
            <w:r w:rsidRPr="00E37C0D">
              <w:rPr>
                <w:rFonts w:ascii="Times New Roman" w:hAnsi="Times New Roman"/>
              </w:rPr>
              <w:t>Odian</w:t>
            </w:r>
            <w:proofErr w:type="spellEnd"/>
            <w:r w:rsidRPr="00E37C0D">
              <w:rPr>
                <w:rFonts w:ascii="Times New Roman" w:hAnsi="Times New Roman"/>
              </w:rPr>
              <w:t>, Principles of Polymerization. 4th Edition</w:t>
            </w:r>
            <w:r w:rsidRPr="00E37C0D">
              <w:rPr>
                <w:rFonts w:ascii="Times New Roman" w:hAnsi="Times New Roman"/>
              </w:rPr>
              <w:t>，</w:t>
            </w:r>
            <w:r w:rsidRPr="00E37C0D">
              <w:rPr>
                <w:rFonts w:ascii="Times New Roman" w:hAnsi="Times New Roman"/>
              </w:rPr>
              <w:t xml:space="preserve">A John </w:t>
            </w:r>
            <w:proofErr w:type="spellStart"/>
            <w:r w:rsidRPr="00E37C0D">
              <w:rPr>
                <w:rFonts w:ascii="Times New Roman" w:hAnsi="Times New Roman"/>
              </w:rPr>
              <w:t>Wiley&amp;Sons</w:t>
            </w:r>
            <w:proofErr w:type="spellEnd"/>
            <w:r w:rsidRPr="00E37C0D">
              <w:rPr>
                <w:rFonts w:ascii="Times New Roman" w:hAnsi="Times New Roman"/>
              </w:rPr>
              <w:t>, Inc., 2003, ISBN: 0-471-27400-3</w:t>
            </w:r>
          </w:p>
          <w:p w:rsidR="00E37C0D" w:rsidRPr="00E37C0D" w:rsidRDefault="00E37C0D" w:rsidP="00E37C0D">
            <w:pPr>
              <w:jc w:val="left"/>
              <w:rPr>
                <w:rFonts w:ascii="Times New Roman" w:hAnsi="Times New Roman"/>
              </w:rPr>
            </w:pPr>
            <w:r w:rsidRPr="00E37C0D">
              <w:rPr>
                <w:rFonts w:ascii="Times New Roman" w:hAnsi="Times New Roman"/>
              </w:rPr>
              <w:t>2.</w:t>
            </w:r>
            <w:r w:rsidRPr="00E37C0D">
              <w:rPr>
                <w:rFonts w:ascii="Times New Roman" w:hAnsi="Times New Roman"/>
              </w:rPr>
              <w:tab/>
              <w:t xml:space="preserve">Paul C. </w:t>
            </w:r>
            <w:proofErr w:type="spellStart"/>
            <w:r w:rsidRPr="00E37C0D">
              <w:rPr>
                <w:rFonts w:ascii="Times New Roman" w:hAnsi="Times New Roman"/>
              </w:rPr>
              <w:t>Hiemenz</w:t>
            </w:r>
            <w:proofErr w:type="spellEnd"/>
            <w:r w:rsidRPr="00E37C0D">
              <w:rPr>
                <w:rFonts w:ascii="Times New Roman" w:hAnsi="Times New Roman"/>
              </w:rPr>
              <w:t xml:space="preserve"> and Timothy P. Lodge,  Polymer</w:t>
            </w:r>
            <w:r w:rsidRPr="00E37C0D">
              <w:rPr>
                <w:rFonts w:ascii="Times New Roman" w:hAnsi="Times New Roman"/>
              </w:rPr>
              <w:tab/>
              <w:t>Chemistry, 2nd Edition, CRC Press Inc. , 2007, ISBN-13: 978-1-57444-779-8 (</w:t>
            </w:r>
            <w:proofErr w:type="spellStart"/>
            <w:r w:rsidRPr="00E37C0D">
              <w:rPr>
                <w:rFonts w:ascii="Times New Roman" w:hAnsi="Times New Roman"/>
              </w:rPr>
              <w:t>alk</w:t>
            </w:r>
            <w:proofErr w:type="spellEnd"/>
            <w:r w:rsidRPr="00E37C0D">
              <w:rPr>
                <w:rFonts w:ascii="Times New Roman" w:hAnsi="Times New Roman"/>
              </w:rPr>
              <w:t>. paper)</w:t>
            </w:r>
          </w:p>
          <w:p w:rsidR="00E37C0D" w:rsidRPr="00E37C0D" w:rsidRDefault="00E37C0D" w:rsidP="00E37C0D">
            <w:pPr>
              <w:jc w:val="left"/>
              <w:rPr>
                <w:rFonts w:ascii="Times New Roman" w:hAnsi="Times New Roman"/>
              </w:rPr>
            </w:pPr>
            <w:r w:rsidRPr="00E37C0D">
              <w:rPr>
                <w:rFonts w:ascii="Times New Roman" w:hAnsi="Times New Roman"/>
              </w:rPr>
              <w:t>参考书目</w:t>
            </w:r>
          </w:p>
          <w:p w:rsidR="00E37C0D" w:rsidRPr="00E37C0D" w:rsidRDefault="00E37C0D" w:rsidP="00E37C0D">
            <w:pPr>
              <w:jc w:val="left"/>
              <w:rPr>
                <w:rFonts w:ascii="Times New Roman" w:hAnsi="Times New Roman"/>
              </w:rPr>
            </w:pPr>
            <w:r w:rsidRPr="00E37C0D">
              <w:rPr>
                <w:rFonts w:ascii="Times New Roman" w:hAnsi="Times New Roman"/>
              </w:rPr>
              <w:t>1.</w:t>
            </w:r>
            <w:r w:rsidRPr="00E37C0D">
              <w:rPr>
                <w:rFonts w:ascii="Times New Roman" w:hAnsi="Times New Roman"/>
              </w:rPr>
              <w:tab/>
              <w:t xml:space="preserve">Harry R. </w:t>
            </w:r>
            <w:proofErr w:type="spellStart"/>
            <w:r w:rsidRPr="00E37C0D">
              <w:rPr>
                <w:rFonts w:ascii="Times New Roman" w:hAnsi="Times New Roman"/>
              </w:rPr>
              <w:t>Allcock</w:t>
            </w:r>
            <w:proofErr w:type="spellEnd"/>
            <w:r w:rsidRPr="00E37C0D">
              <w:rPr>
                <w:rFonts w:ascii="Times New Roman" w:hAnsi="Times New Roman"/>
              </w:rPr>
              <w:t>，</w:t>
            </w:r>
            <w:r w:rsidRPr="00E37C0D">
              <w:rPr>
                <w:rFonts w:ascii="Times New Roman" w:hAnsi="Times New Roman"/>
              </w:rPr>
              <w:t>Frederick W. Lampe, James E. Mark.,</w:t>
            </w:r>
            <w:r w:rsidRPr="00E37C0D">
              <w:rPr>
                <w:rFonts w:ascii="Times New Roman" w:hAnsi="Times New Roman"/>
              </w:rPr>
              <w:t>《现代高分子化学</w:t>
            </w:r>
            <w:r w:rsidRPr="00E37C0D">
              <w:rPr>
                <w:rFonts w:ascii="Times New Roman" w:hAnsi="Times New Roman"/>
              </w:rPr>
              <w:t xml:space="preserve"> Contemporary Polymer Chemistry</w:t>
            </w:r>
            <w:r w:rsidRPr="00E37C0D">
              <w:rPr>
                <w:rFonts w:ascii="Times New Roman" w:hAnsi="Times New Roman"/>
              </w:rPr>
              <w:t>》，科学出版社</w:t>
            </w:r>
            <w:r w:rsidRPr="00E37C0D">
              <w:rPr>
                <w:rFonts w:ascii="Times New Roman" w:hAnsi="Times New Roman"/>
              </w:rPr>
              <w:t xml:space="preserve"> 2004</w:t>
            </w:r>
          </w:p>
          <w:p w:rsidR="00E37C0D" w:rsidRPr="00E37C0D" w:rsidRDefault="00E37C0D" w:rsidP="00E37C0D">
            <w:pPr>
              <w:jc w:val="left"/>
              <w:rPr>
                <w:rFonts w:ascii="Times New Roman" w:hAnsi="Times New Roman"/>
              </w:rPr>
            </w:pPr>
            <w:r w:rsidRPr="00E37C0D">
              <w:rPr>
                <w:rFonts w:ascii="Times New Roman" w:hAnsi="Times New Roman"/>
              </w:rPr>
              <w:t xml:space="preserve">2.  Wei-Fang Su, Principles of Polymer Design and Synthesis, Springer, Lecture </w:t>
            </w:r>
            <w:r w:rsidRPr="00E37C0D">
              <w:rPr>
                <w:rFonts w:ascii="Times New Roman" w:hAnsi="Times New Roman"/>
              </w:rPr>
              <w:lastRenderedPageBreak/>
              <w:t>Notes In Chemistry 82, 2013</w:t>
            </w:r>
          </w:p>
          <w:p w:rsidR="00E37C0D" w:rsidRPr="00E37C0D" w:rsidRDefault="00E37C0D" w:rsidP="00E37C0D">
            <w:pPr>
              <w:jc w:val="left"/>
              <w:rPr>
                <w:rFonts w:ascii="Times New Roman" w:hAnsi="Times New Roman"/>
              </w:rPr>
            </w:pPr>
            <w:r w:rsidRPr="00E37C0D">
              <w:rPr>
                <w:rFonts w:ascii="Times New Roman" w:hAnsi="Times New Roman"/>
              </w:rPr>
              <w:t>3.</w:t>
            </w:r>
            <w:r w:rsidRPr="00E37C0D">
              <w:rPr>
                <w:rFonts w:ascii="Times New Roman" w:hAnsi="Times New Roman"/>
              </w:rPr>
              <w:tab/>
            </w:r>
            <w:proofErr w:type="gramStart"/>
            <w:r w:rsidRPr="00E37C0D">
              <w:rPr>
                <w:rFonts w:ascii="Times New Roman" w:hAnsi="Times New Roman"/>
              </w:rPr>
              <w:t>韩哲文</w:t>
            </w:r>
            <w:proofErr w:type="gramEnd"/>
            <w:r w:rsidRPr="00E37C0D">
              <w:rPr>
                <w:rFonts w:ascii="Times New Roman" w:hAnsi="Times New Roman"/>
              </w:rPr>
              <w:t>，《高分子科学教程》，华东理工大学出版社，</w:t>
            </w:r>
            <w:r w:rsidRPr="00E37C0D">
              <w:rPr>
                <w:rFonts w:ascii="Times New Roman" w:hAnsi="Times New Roman"/>
              </w:rPr>
              <w:t>2001</w:t>
            </w:r>
          </w:p>
          <w:p w:rsidR="00E37C0D" w:rsidRPr="00E37C0D" w:rsidRDefault="00E37C0D" w:rsidP="00E37C0D">
            <w:pPr>
              <w:jc w:val="left"/>
              <w:rPr>
                <w:rFonts w:ascii="Times New Roman" w:hAnsi="Times New Roman"/>
              </w:rPr>
            </w:pPr>
            <w:r w:rsidRPr="00E37C0D">
              <w:rPr>
                <w:rFonts w:ascii="Times New Roman" w:hAnsi="Times New Roman"/>
              </w:rPr>
              <w:t>4.</w:t>
            </w:r>
            <w:r w:rsidRPr="00E37C0D">
              <w:rPr>
                <w:rFonts w:ascii="Times New Roman" w:hAnsi="Times New Roman"/>
              </w:rPr>
              <w:tab/>
            </w:r>
            <w:r w:rsidRPr="00E37C0D">
              <w:rPr>
                <w:rFonts w:ascii="Times New Roman" w:hAnsi="Times New Roman"/>
              </w:rPr>
              <w:t>潘才元，《高分子化学》，中国科技大学出版社，</w:t>
            </w:r>
            <w:r w:rsidRPr="00E37C0D">
              <w:rPr>
                <w:rFonts w:ascii="Times New Roman" w:hAnsi="Times New Roman"/>
              </w:rPr>
              <w:t>1997</w:t>
            </w:r>
          </w:p>
          <w:p w:rsidR="00E37C0D" w:rsidRPr="00E37C0D" w:rsidRDefault="00E37C0D" w:rsidP="00E37C0D">
            <w:pPr>
              <w:jc w:val="left"/>
              <w:rPr>
                <w:rFonts w:ascii="Times New Roman" w:hAnsi="Times New Roman"/>
              </w:rPr>
            </w:pPr>
            <w:r w:rsidRPr="00E37C0D">
              <w:rPr>
                <w:rFonts w:ascii="Times New Roman" w:hAnsi="Times New Roman"/>
              </w:rPr>
              <w:t>5.</w:t>
            </w:r>
            <w:r w:rsidRPr="00E37C0D">
              <w:rPr>
                <w:rFonts w:ascii="Times New Roman" w:hAnsi="Times New Roman"/>
              </w:rPr>
              <w:tab/>
            </w:r>
            <w:r w:rsidRPr="00E37C0D">
              <w:rPr>
                <w:rFonts w:ascii="Times New Roman" w:hAnsi="Times New Roman"/>
              </w:rPr>
              <w:t>何旭敏，董炎明，《高分子化学学习指导》，科学出版社，</w:t>
            </w:r>
            <w:r w:rsidRPr="00E37C0D">
              <w:rPr>
                <w:rFonts w:ascii="Times New Roman" w:hAnsi="Times New Roman"/>
              </w:rPr>
              <w:t>2007</w:t>
            </w:r>
          </w:p>
          <w:p w:rsidR="00AE0A43" w:rsidRPr="00815D5F" w:rsidRDefault="00E37C0D" w:rsidP="00E37C0D">
            <w:pPr>
              <w:jc w:val="left"/>
            </w:pPr>
            <w:r w:rsidRPr="00E37C0D">
              <w:rPr>
                <w:rFonts w:ascii="Times New Roman" w:hAnsi="Times New Roman"/>
              </w:rPr>
              <w:t>6.</w:t>
            </w:r>
            <w:r w:rsidRPr="00E37C0D">
              <w:rPr>
                <w:rFonts w:ascii="Times New Roman" w:hAnsi="Times New Roman"/>
              </w:rPr>
              <w:tab/>
              <w:t xml:space="preserve">Joel R. Fried, </w:t>
            </w:r>
            <w:r w:rsidRPr="00E37C0D">
              <w:rPr>
                <w:rFonts w:ascii="Times New Roman" w:hAnsi="Times New Roman"/>
              </w:rPr>
              <w:t>《聚合物科学与工程</w:t>
            </w:r>
            <w:r w:rsidRPr="00E37C0D">
              <w:rPr>
                <w:rFonts w:ascii="Times New Roman" w:hAnsi="Times New Roman"/>
              </w:rPr>
              <w:t xml:space="preserve"> Polymer Science and Technology</w:t>
            </w:r>
            <w:r w:rsidRPr="00E37C0D">
              <w:rPr>
                <w:rFonts w:ascii="Times New Roman" w:hAnsi="Times New Roman"/>
              </w:rPr>
              <w:t>》，化学工业出版社，</w:t>
            </w:r>
            <w:r w:rsidRPr="00E37C0D">
              <w:rPr>
                <w:rFonts w:ascii="Times New Roman" w:hAnsi="Times New Roman"/>
              </w:rPr>
              <w:t>2005</w:t>
            </w:r>
          </w:p>
        </w:tc>
      </w:tr>
      <w:tr w:rsidR="005E40E0" w:rsidRPr="005E40E0">
        <w:trPr>
          <w:trHeight w:val="778"/>
        </w:trPr>
        <w:tc>
          <w:tcPr>
            <w:tcW w:w="2406" w:type="dxa"/>
            <w:vAlign w:val="center"/>
          </w:tcPr>
          <w:p w:rsidR="00AE0A43" w:rsidRDefault="002717B3">
            <w:pPr>
              <w:jc w:val="center"/>
            </w:pPr>
            <w:r>
              <w:rPr>
                <w:rFonts w:hint="eastAsia"/>
              </w:rPr>
              <w:lastRenderedPageBreak/>
              <w:t>其它</w:t>
            </w:r>
          </w:p>
          <w:p w:rsidR="00AE0A43" w:rsidRDefault="002717B3">
            <w:pPr>
              <w:jc w:val="center"/>
            </w:pPr>
            <w:r>
              <w:rPr>
                <w:rFonts w:hint="eastAsia"/>
              </w:rPr>
              <w:t>（</w:t>
            </w:r>
            <w:r>
              <w:rPr>
                <w:rFonts w:hint="eastAsia"/>
              </w:rPr>
              <w:t>More</w:t>
            </w:r>
            <w:r>
              <w:rPr>
                <w:rFonts w:hint="eastAsia"/>
              </w:rPr>
              <w:t>）</w:t>
            </w:r>
          </w:p>
        </w:tc>
        <w:tc>
          <w:tcPr>
            <w:tcW w:w="7518" w:type="dxa"/>
            <w:gridSpan w:val="7"/>
            <w:vAlign w:val="center"/>
          </w:tcPr>
          <w:p w:rsidR="00AE0A43" w:rsidRPr="005E40E0" w:rsidRDefault="00AE0A43">
            <w:pPr>
              <w:jc w:val="center"/>
            </w:pPr>
          </w:p>
        </w:tc>
      </w:tr>
      <w:tr w:rsidR="00AE0A43">
        <w:trPr>
          <w:trHeight w:val="778"/>
        </w:trPr>
        <w:tc>
          <w:tcPr>
            <w:tcW w:w="2406" w:type="dxa"/>
            <w:vAlign w:val="center"/>
          </w:tcPr>
          <w:p w:rsidR="00AE0A43" w:rsidRDefault="002717B3">
            <w:pPr>
              <w:jc w:val="center"/>
            </w:pPr>
            <w:r>
              <w:rPr>
                <w:rFonts w:hint="eastAsia"/>
              </w:rPr>
              <w:t>备注</w:t>
            </w:r>
          </w:p>
          <w:p w:rsidR="00AE0A43" w:rsidRDefault="002717B3">
            <w:pPr>
              <w:jc w:val="center"/>
            </w:pPr>
            <w:r>
              <w:rPr>
                <w:rFonts w:hint="eastAsia"/>
              </w:rPr>
              <w:t>（</w:t>
            </w:r>
            <w:r>
              <w:rPr>
                <w:rFonts w:hint="eastAsia"/>
              </w:rPr>
              <w:t>Notes</w:t>
            </w:r>
            <w:r>
              <w:rPr>
                <w:rFonts w:hint="eastAsia"/>
              </w:rPr>
              <w:t>）</w:t>
            </w:r>
          </w:p>
        </w:tc>
        <w:tc>
          <w:tcPr>
            <w:tcW w:w="7518" w:type="dxa"/>
            <w:gridSpan w:val="7"/>
            <w:vAlign w:val="center"/>
          </w:tcPr>
          <w:p w:rsidR="00AE0A43" w:rsidRDefault="00AE0A43">
            <w:pPr>
              <w:jc w:val="center"/>
              <w:rPr>
                <w:color w:val="00B050"/>
              </w:rPr>
            </w:pPr>
          </w:p>
        </w:tc>
      </w:tr>
    </w:tbl>
    <w:p w:rsidR="00AE0A43" w:rsidRDefault="00AE0A43">
      <w:pPr>
        <w:widowControl/>
        <w:jc w:val="left"/>
      </w:pPr>
    </w:p>
    <w:p w:rsidR="00AE0A43" w:rsidRDefault="002717B3">
      <w:pPr>
        <w:spacing w:beforeLines="100" w:before="312"/>
        <w:jc w:val="left"/>
      </w:pPr>
      <w:r>
        <w:rPr>
          <w:rFonts w:hint="eastAsia"/>
        </w:rPr>
        <w:t>备注说明：</w:t>
      </w:r>
    </w:p>
    <w:p w:rsidR="00AE0A43" w:rsidRDefault="002717B3">
      <w:pPr>
        <w:spacing w:line="400" w:lineRule="exact"/>
        <w:ind w:firstLineChars="200" w:firstLine="420"/>
      </w:pPr>
      <w:r>
        <w:rPr>
          <w:rFonts w:hint="eastAsia"/>
        </w:rPr>
        <w:t>1</w:t>
      </w:r>
      <w:r>
        <w:rPr>
          <w:rFonts w:hint="eastAsia"/>
        </w:rPr>
        <w:t>．带</w:t>
      </w:r>
      <w:r>
        <w:rPr>
          <w:rFonts w:hint="eastAsia"/>
        </w:rPr>
        <w:t>*</w:t>
      </w:r>
      <w:r>
        <w:rPr>
          <w:rFonts w:hint="eastAsia"/>
        </w:rPr>
        <w:t>内容为必填项。</w:t>
      </w:r>
    </w:p>
    <w:p w:rsidR="00AE0A43" w:rsidRDefault="002717B3">
      <w:pPr>
        <w:spacing w:line="400" w:lineRule="exact"/>
        <w:ind w:firstLineChars="200" w:firstLine="420"/>
      </w:pPr>
      <w:r>
        <w:rPr>
          <w:rFonts w:hint="eastAsia"/>
        </w:rPr>
        <w:t>2</w:t>
      </w:r>
      <w:r>
        <w:rPr>
          <w:rFonts w:hint="eastAsia"/>
        </w:rPr>
        <w:t>．课程简介字数为</w:t>
      </w:r>
      <w:r>
        <w:rPr>
          <w:rFonts w:hint="eastAsia"/>
        </w:rPr>
        <w:t>300-500</w:t>
      </w:r>
      <w:r>
        <w:rPr>
          <w:rFonts w:hint="eastAsia"/>
        </w:rPr>
        <w:t>字；课程大纲以表述清楚教学安排为宜，字数不限。</w:t>
      </w:r>
    </w:p>
    <w:sectPr w:rsidR="00AE0A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E6" w:rsidRDefault="006667E6" w:rsidP="001B7E39">
      <w:r>
        <w:separator/>
      </w:r>
    </w:p>
  </w:endnote>
  <w:endnote w:type="continuationSeparator" w:id="0">
    <w:p w:rsidR="006667E6" w:rsidRDefault="006667E6" w:rsidP="001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eteo">
    <w:altName w:val="Courier New"/>
    <w:charset w:val="00"/>
    <w:family w:val="auto"/>
    <w:pitch w:val="default"/>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E6" w:rsidRDefault="006667E6" w:rsidP="001B7E39">
      <w:r>
        <w:separator/>
      </w:r>
    </w:p>
  </w:footnote>
  <w:footnote w:type="continuationSeparator" w:id="0">
    <w:p w:rsidR="006667E6" w:rsidRDefault="006667E6" w:rsidP="001B7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6D09"/>
    <w:rsid w:val="00025BFB"/>
    <w:rsid w:val="00046DFD"/>
    <w:rsid w:val="00047559"/>
    <w:rsid w:val="0006061D"/>
    <w:rsid w:val="00065C8F"/>
    <w:rsid w:val="000A3107"/>
    <w:rsid w:val="000A548F"/>
    <w:rsid w:val="000B4F6B"/>
    <w:rsid w:val="000B5B61"/>
    <w:rsid w:val="000C4BA4"/>
    <w:rsid w:val="00113507"/>
    <w:rsid w:val="00124F58"/>
    <w:rsid w:val="0012698E"/>
    <w:rsid w:val="00133ABB"/>
    <w:rsid w:val="001473BE"/>
    <w:rsid w:val="00152B75"/>
    <w:rsid w:val="001552DE"/>
    <w:rsid w:val="00157F75"/>
    <w:rsid w:val="00160181"/>
    <w:rsid w:val="001726AE"/>
    <w:rsid w:val="00181BE7"/>
    <w:rsid w:val="001A4FE4"/>
    <w:rsid w:val="001B7E39"/>
    <w:rsid w:val="001C7AD8"/>
    <w:rsid w:val="001D0BF5"/>
    <w:rsid w:val="001E73FD"/>
    <w:rsid w:val="002077D5"/>
    <w:rsid w:val="00207DEF"/>
    <w:rsid w:val="00227A34"/>
    <w:rsid w:val="00234F2F"/>
    <w:rsid w:val="00242121"/>
    <w:rsid w:val="0026569D"/>
    <w:rsid w:val="002717B3"/>
    <w:rsid w:val="0028182B"/>
    <w:rsid w:val="0028463A"/>
    <w:rsid w:val="002A157D"/>
    <w:rsid w:val="002A6549"/>
    <w:rsid w:val="002A7980"/>
    <w:rsid w:val="002B6537"/>
    <w:rsid w:val="002F31FF"/>
    <w:rsid w:val="003036D4"/>
    <w:rsid w:val="003237D3"/>
    <w:rsid w:val="00341CDD"/>
    <w:rsid w:val="00366702"/>
    <w:rsid w:val="003715C0"/>
    <w:rsid w:val="00377008"/>
    <w:rsid w:val="003948E3"/>
    <w:rsid w:val="00395246"/>
    <w:rsid w:val="0039570D"/>
    <w:rsid w:val="003C02F4"/>
    <w:rsid w:val="003C4422"/>
    <w:rsid w:val="003D10F5"/>
    <w:rsid w:val="003E65CC"/>
    <w:rsid w:val="00446816"/>
    <w:rsid w:val="00461685"/>
    <w:rsid w:val="00474457"/>
    <w:rsid w:val="00487AD7"/>
    <w:rsid w:val="004921CE"/>
    <w:rsid w:val="004C4DBB"/>
    <w:rsid w:val="004D4153"/>
    <w:rsid w:val="004D62C4"/>
    <w:rsid w:val="004E283B"/>
    <w:rsid w:val="005031D5"/>
    <w:rsid w:val="0051028D"/>
    <w:rsid w:val="00511D50"/>
    <w:rsid w:val="00520B0A"/>
    <w:rsid w:val="00565461"/>
    <w:rsid w:val="00577467"/>
    <w:rsid w:val="00577ECF"/>
    <w:rsid w:val="005B52BE"/>
    <w:rsid w:val="005D6887"/>
    <w:rsid w:val="005E40E0"/>
    <w:rsid w:val="005E68A1"/>
    <w:rsid w:val="005F49AB"/>
    <w:rsid w:val="0061590F"/>
    <w:rsid w:val="00615F26"/>
    <w:rsid w:val="00656964"/>
    <w:rsid w:val="00663B60"/>
    <w:rsid w:val="00665767"/>
    <w:rsid w:val="006667E6"/>
    <w:rsid w:val="00686943"/>
    <w:rsid w:val="006A13AE"/>
    <w:rsid w:val="006D3645"/>
    <w:rsid w:val="006F1849"/>
    <w:rsid w:val="006F49C1"/>
    <w:rsid w:val="00705456"/>
    <w:rsid w:val="00707583"/>
    <w:rsid w:val="00710CAF"/>
    <w:rsid w:val="0074127F"/>
    <w:rsid w:val="00784A11"/>
    <w:rsid w:val="00795F2D"/>
    <w:rsid w:val="007A19E1"/>
    <w:rsid w:val="007D4099"/>
    <w:rsid w:val="007E4B77"/>
    <w:rsid w:val="008158EA"/>
    <w:rsid w:val="00815D5F"/>
    <w:rsid w:val="00821B68"/>
    <w:rsid w:val="00823ACC"/>
    <w:rsid w:val="00825C1B"/>
    <w:rsid w:val="00857453"/>
    <w:rsid w:val="00890F38"/>
    <w:rsid w:val="008954B7"/>
    <w:rsid w:val="008A7203"/>
    <w:rsid w:val="008F7DAE"/>
    <w:rsid w:val="00901F86"/>
    <w:rsid w:val="00904EBA"/>
    <w:rsid w:val="0090604F"/>
    <w:rsid w:val="00910AFB"/>
    <w:rsid w:val="009202E6"/>
    <w:rsid w:val="00931F97"/>
    <w:rsid w:val="009325A7"/>
    <w:rsid w:val="0094583E"/>
    <w:rsid w:val="009521A6"/>
    <w:rsid w:val="009744FC"/>
    <w:rsid w:val="00983A28"/>
    <w:rsid w:val="009A0D3D"/>
    <w:rsid w:val="009A13D5"/>
    <w:rsid w:val="009A1690"/>
    <w:rsid w:val="009C2014"/>
    <w:rsid w:val="009E73FA"/>
    <w:rsid w:val="00A3078F"/>
    <w:rsid w:val="00A37564"/>
    <w:rsid w:val="00A54CA9"/>
    <w:rsid w:val="00A61B1F"/>
    <w:rsid w:val="00A960D0"/>
    <w:rsid w:val="00AA6F04"/>
    <w:rsid w:val="00AC1B9C"/>
    <w:rsid w:val="00AC5156"/>
    <w:rsid w:val="00AD0114"/>
    <w:rsid w:val="00AD3765"/>
    <w:rsid w:val="00AD7DBD"/>
    <w:rsid w:val="00AD7E02"/>
    <w:rsid w:val="00AE0A43"/>
    <w:rsid w:val="00AE6C69"/>
    <w:rsid w:val="00B05FFC"/>
    <w:rsid w:val="00B10595"/>
    <w:rsid w:val="00B20254"/>
    <w:rsid w:val="00B328AD"/>
    <w:rsid w:val="00B41900"/>
    <w:rsid w:val="00B74383"/>
    <w:rsid w:val="00B970D8"/>
    <w:rsid w:val="00BE022B"/>
    <w:rsid w:val="00C040DE"/>
    <w:rsid w:val="00C46B87"/>
    <w:rsid w:val="00C67E54"/>
    <w:rsid w:val="00C73038"/>
    <w:rsid w:val="00C85828"/>
    <w:rsid w:val="00CB685A"/>
    <w:rsid w:val="00CF32A8"/>
    <w:rsid w:val="00CF5B9C"/>
    <w:rsid w:val="00CF7312"/>
    <w:rsid w:val="00D130CC"/>
    <w:rsid w:val="00D1758F"/>
    <w:rsid w:val="00D23BC7"/>
    <w:rsid w:val="00D41A07"/>
    <w:rsid w:val="00D43323"/>
    <w:rsid w:val="00D47A4D"/>
    <w:rsid w:val="00D644B5"/>
    <w:rsid w:val="00D73A3C"/>
    <w:rsid w:val="00D85250"/>
    <w:rsid w:val="00DB5794"/>
    <w:rsid w:val="00DC7BDC"/>
    <w:rsid w:val="00DF671F"/>
    <w:rsid w:val="00E025AD"/>
    <w:rsid w:val="00E06426"/>
    <w:rsid w:val="00E30BA9"/>
    <w:rsid w:val="00E37C0D"/>
    <w:rsid w:val="00E43921"/>
    <w:rsid w:val="00E525A4"/>
    <w:rsid w:val="00E54B0F"/>
    <w:rsid w:val="00E843F0"/>
    <w:rsid w:val="00E90402"/>
    <w:rsid w:val="00E953DB"/>
    <w:rsid w:val="00EA259D"/>
    <w:rsid w:val="00EB20C0"/>
    <w:rsid w:val="00EC1070"/>
    <w:rsid w:val="00ED2940"/>
    <w:rsid w:val="00ED30B5"/>
    <w:rsid w:val="00F262EB"/>
    <w:rsid w:val="00F46C0A"/>
    <w:rsid w:val="00F746B7"/>
    <w:rsid w:val="00FC687D"/>
    <w:rsid w:val="00FE20EB"/>
    <w:rsid w:val="00FE4D40"/>
    <w:rsid w:val="59257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basedOn w:val="a0"/>
    <w:uiPriority w:val="99"/>
    <w:unhideWhenUsed/>
    <w:rPr>
      <w:color w:val="0000FF"/>
      <w:u w:val="non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paragraph" w:customStyle="1" w:styleId="2">
    <w:name w:val="样式2"/>
    <w:basedOn w:val="a"/>
    <w:rPr>
      <w:rFonts w:ascii="宋体" w:hAnsi="宋体" w:cs="Symeteo"/>
      <w:bCs/>
      <w:color w:val="FF0000"/>
      <w:sz w:val="24"/>
      <w:szCs w:val="24"/>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basedOn w:val="a0"/>
    <w:uiPriority w:val="99"/>
    <w:unhideWhenUsed/>
    <w:rPr>
      <w:color w:val="0000FF"/>
      <w:u w:val="non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paragraph" w:customStyle="1" w:styleId="2">
    <w:name w:val="样式2"/>
    <w:basedOn w:val="a"/>
    <w:rPr>
      <w:rFonts w:ascii="宋体" w:hAnsi="宋体" w:cs="Symeteo"/>
      <w:bCs/>
      <w:color w:val="FF0000"/>
      <w:sz w:val="24"/>
      <w:szCs w:val="24"/>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**课程教学大纲</dc:title>
  <dc:creator>xiqiang yang</dc:creator>
  <cp:lastModifiedBy>郭晓霞</cp:lastModifiedBy>
  <cp:revision>9</cp:revision>
  <cp:lastPrinted>2014-04-28T01:34:00Z</cp:lastPrinted>
  <dcterms:created xsi:type="dcterms:W3CDTF">2015-09-01T06:37:00Z</dcterms:created>
  <dcterms:modified xsi:type="dcterms:W3CDTF">2015-09-02T01:32:00Z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