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5F9" w:rsidRPr="00B565F9" w:rsidRDefault="00B565F9" w:rsidP="00B565F9">
      <w:pPr>
        <w:adjustRightInd w:val="0"/>
        <w:snapToGrid w:val="0"/>
        <w:spacing w:line="360" w:lineRule="auto"/>
        <w:rPr>
          <w:rFonts w:ascii="仿宋" w:eastAsia="仿宋" w:hAnsi="仿宋" w:cs="楷体"/>
          <w:bCs/>
          <w:sz w:val="28"/>
          <w:szCs w:val="28"/>
        </w:rPr>
      </w:pPr>
      <w:r w:rsidRPr="00B565F9">
        <w:rPr>
          <w:rFonts w:ascii="仿宋" w:eastAsia="仿宋" w:hAnsi="仿宋" w:cs="楷体" w:hint="eastAsia"/>
          <w:bCs/>
          <w:sz w:val="28"/>
          <w:szCs w:val="28"/>
        </w:rPr>
        <w:t>附件1</w:t>
      </w:r>
      <w:r w:rsidRPr="00B565F9">
        <w:rPr>
          <w:rFonts w:ascii="仿宋" w:eastAsia="仿宋" w:hAnsi="仿宋" w:cs="楷体"/>
          <w:bCs/>
          <w:sz w:val="28"/>
          <w:szCs w:val="28"/>
        </w:rPr>
        <w:t xml:space="preserve"> </w:t>
      </w:r>
    </w:p>
    <w:p w:rsidR="00B565F9" w:rsidRPr="00B565F9" w:rsidRDefault="00B565F9" w:rsidP="00B565F9">
      <w:pPr>
        <w:jc w:val="center"/>
        <w:rPr>
          <w:rFonts w:ascii="仿宋" w:eastAsia="仿宋" w:hAnsi="仿宋" w:cs="Times New Roman"/>
          <w:b/>
          <w:sz w:val="36"/>
          <w:szCs w:val="20"/>
        </w:rPr>
      </w:pPr>
      <w:r w:rsidRPr="00B565F9">
        <w:rPr>
          <w:rFonts w:ascii="仿宋" w:eastAsia="仿宋" w:hAnsi="仿宋" w:cs="楷体" w:hint="eastAsia"/>
          <w:b/>
          <w:bCs/>
          <w:sz w:val="32"/>
          <w:szCs w:val="20"/>
        </w:rPr>
        <w:t>2018年上海交通大学暑期社会实践选题指南</w:t>
      </w:r>
    </w:p>
    <w:p w:rsidR="00B565F9" w:rsidRPr="00B565F9" w:rsidRDefault="00B565F9" w:rsidP="00B565F9">
      <w:pPr>
        <w:tabs>
          <w:tab w:val="left" w:pos="748"/>
        </w:tabs>
        <w:spacing w:line="360" w:lineRule="auto"/>
        <w:ind w:firstLineChars="200" w:firstLine="562"/>
        <w:rPr>
          <w:rFonts w:ascii="仿宋" w:eastAsia="仿宋" w:hAnsi="仿宋" w:cs="Times New Roman"/>
          <w:b/>
          <w:sz w:val="28"/>
          <w:szCs w:val="20"/>
        </w:rPr>
      </w:pPr>
    </w:p>
    <w:p w:rsidR="00B565F9" w:rsidRPr="00B565F9" w:rsidRDefault="00B565F9" w:rsidP="00B565F9">
      <w:pPr>
        <w:tabs>
          <w:tab w:val="left" w:pos="748"/>
        </w:tabs>
        <w:spacing w:line="360" w:lineRule="auto"/>
        <w:ind w:firstLineChars="200" w:firstLine="562"/>
        <w:rPr>
          <w:rFonts w:ascii="仿宋" w:eastAsia="仿宋" w:hAnsi="仿宋" w:cs="Times New Roman"/>
          <w:b/>
          <w:sz w:val="28"/>
          <w:szCs w:val="20"/>
        </w:rPr>
      </w:pPr>
      <w:r w:rsidRPr="00B565F9">
        <w:rPr>
          <w:rFonts w:ascii="仿宋" w:eastAsia="仿宋" w:hAnsi="仿宋" w:cs="Times New Roman" w:hint="eastAsia"/>
          <w:b/>
          <w:sz w:val="28"/>
          <w:szCs w:val="20"/>
        </w:rPr>
        <w:t>1．价值引领类</w:t>
      </w:r>
    </w:p>
    <w:p w:rsidR="00B565F9" w:rsidRPr="00B565F9" w:rsidRDefault="00B565F9" w:rsidP="00B565F9">
      <w:pPr>
        <w:spacing w:line="360" w:lineRule="auto"/>
        <w:ind w:firstLineChars="200" w:firstLine="560"/>
        <w:rPr>
          <w:rFonts w:ascii="仿宋" w:eastAsia="仿宋" w:hAnsi="仿宋" w:cs="Times New Roman"/>
          <w:sz w:val="28"/>
          <w:szCs w:val="20"/>
        </w:rPr>
      </w:pPr>
      <w:r w:rsidRPr="00B565F9">
        <w:rPr>
          <w:rFonts w:ascii="仿宋" w:eastAsia="仿宋" w:hAnsi="仿宋" w:cs="Times New Roman" w:hint="eastAsia"/>
          <w:sz w:val="28"/>
          <w:szCs w:val="20"/>
        </w:rPr>
        <w:t>（1）</w:t>
      </w:r>
      <w:r w:rsidRPr="00B565F9">
        <w:rPr>
          <w:rFonts w:ascii="仿宋" w:eastAsia="仿宋" w:hAnsi="仿宋" w:cs="微软雅黑" w:hint="eastAsia"/>
          <w:sz w:val="28"/>
          <w:szCs w:val="20"/>
        </w:rPr>
        <w:t>号召组织学生认真学习十九大报告</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深入基层开展十九大精神宣讲会</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交流会</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鼓励同学们立足交大特色</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结合所学专业</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从美丽中国</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健康中国</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法制中国等独特专业视角</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深入开展十九大精神的解读与学习</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鼓励同学们结合自身特长</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从科技创新</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青年成长</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社会服务等独特个人视角</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畅谈新时代青年学子的责任与担当</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向全国各地基层展示交大学子对于十九大精神</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习近平总书记系列重要讲话的传承与风采</w:t>
      </w:r>
      <w:r w:rsidRPr="00B565F9">
        <w:rPr>
          <w:rFonts w:ascii="仿宋" w:eastAsia="仿宋" w:hAnsi="仿宋" w:cs="Malgun Gothic Semilight" w:hint="eastAsia"/>
          <w:sz w:val="28"/>
          <w:szCs w:val="20"/>
        </w:rPr>
        <w:t>。</w:t>
      </w:r>
    </w:p>
    <w:p w:rsidR="00B565F9" w:rsidRPr="00B565F9" w:rsidRDefault="00B565F9" w:rsidP="00B565F9">
      <w:pPr>
        <w:spacing w:line="360" w:lineRule="auto"/>
        <w:ind w:firstLineChars="200" w:firstLine="560"/>
        <w:rPr>
          <w:rFonts w:ascii="仿宋" w:eastAsia="仿宋" w:hAnsi="仿宋" w:cs="Times New Roman"/>
          <w:sz w:val="28"/>
          <w:szCs w:val="20"/>
        </w:rPr>
      </w:pPr>
      <w:r w:rsidRPr="00B565F9">
        <w:rPr>
          <w:rFonts w:ascii="仿宋" w:eastAsia="仿宋" w:hAnsi="仿宋" w:cs="Times New Roman" w:hint="eastAsia"/>
          <w:sz w:val="28"/>
          <w:szCs w:val="20"/>
        </w:rPr>
        <w:t>（2）</w:t>
      </w:r>
      <w:r w:rsidRPr="00B565F9">
        <w:rPr>
          <w:rFonts w:ascii="仿宋" w:eastAsia="仿宋" w:hAnsi="仿宋" w:cs="微软雅黑" w:hint="eastAsia"/>
          <w:sz w:val="28"/>
          <w:szCs w:val="20"/>
        </w:rPr>
        <w:t>号召和组织学生走访</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双百</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人物</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青年先进模范人物</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参观和走访革命老区</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爱国主义教育基地</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博物馆</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纪念馆</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重温革命时期英雄人物的爱国事迹</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感受井冈山胜利会师</w:t>
      </w:r>
      <w:r w:rsidRPr="00B565F9">
        <w:rPr>
          <w:rFonts w:ascii="仿宋" w:eastAsia="仿宋" w:hAnsi="仿宋" w:cs="Times New Roman" w:hint="eastAsia"/>
          <w:sz w:val="28"/>
          <w:szCs w:val="20"/>
        </w:rPr>
        <w:t>90</w:t>
      </w:r>
      <w:r w:rsidRPr="00B565F9">
        <w:rPr>
          <w:rFonts w:ascii="仿宋" w:eastAsia="仿宋" w:hAnsi="仿宋" w:cs="微软雅黑" w:hint="eastAsia"/>
          <w:sz w:val="28"/>
          <w:szCs w:val="20"/>
        </w:rPr>
        <w:t>周年</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建党</w:t>
      </w:r>
      <w:r w:rsidRPr="00B565F9">
        <w:rPr>
          <w:rFonts w:ascii="仿宋" w:eastAsia="仿宋" w:hAnsi="仿宋" w:cs="Times New Roman" w:hint="eastAsia"/>
          <w:sz w:val="28"/>
          <w:szCs w:val="20"/>
        </w:rPr>
        <w:t>95</w:t>
      </w:r>
      <w:r w:rsidRPr="00B565F9">
        <w:rPr>
          <w:rFonts w:ascii="仿宋" w:eastAsia="仿宋" w:hAnsi="仿宋" w:cs="微软雅黑" w:hint="eastAsia"/>
          <w:sz w:val="28"/>
          <w:szCs w:val="20"/>
        </w:rPr>
        <w:t>周年来在革命斗争和经济建设上取得的瞩目成就</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回顾中国共产党团结和带领全国各族人民在革命</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改革中走过的光辉历程</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走好新的长征路</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引导学生进一步高举旗帜</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树立报效祖国的坚定信念</w:t>
      </w:r>
      <w:r w:rsidRPr="00B565F9">
        <w:rPr>
          <w:rFonts w:ascii="仿宋" w:eastAsia="仿宋" w:hAnsi="仿宋" w:cs="Malgun Gothic Semilight" w:hint="eastAsia"/>
          <w:sz w:val="28"/>
          <w:szCs w:val="20"/>
        </w:rPr>
        <w:t>。</w:t>
      </w:r>
    </w:p>
    <w:p w:rsidR="00B565F9" w:rsidRPr="00B565F9" w:rsidRDefault="00B565F9" w:rsidP="00B565F9">
      <w:pPr>
        <w:spacing w:line="360" w:lineRule="auto"/>
        <w:ind w:firstLineChars="200" w:firstLine="560"/>
        <w:rPr>
          <w:rFonts w:ascii="仿宋" w:eastAsia="仿宋" w:hAnsi="仿宋" w:cs="Times New Roman"/>
          <w:sz w:val="28"/>
          <w:szCs w:val="20"/>
        </w:rPr>
      </w:pPr>
      <w:r w:rsidRPr="00B565F9">
        <w:rPr>
          <w:rFonts w:ascii="仿宋" w:eastAsia="仿宋" w:hAnsi="仿宋" w:cs="Times New Roman" w:hint="eastAsia"/>
          <w:sz w:val="28"/>
          <w:szCs w:val="20"/>
        </w:rPr>
        <w:t>（3）</w:t>
      </w:r>
      <w:r w:rsidRPr="00B565F9">
        <w:rPr>
          <w:rFonts w:ascii="仿宋" w:eastAsia="仿宋" w:hAnsi="仿宋" w:cs="微软雅黑" w:hint="eastAsia"/>
          <w:sz w:val="28"/>
          <w:szCs w:val="20"/>
        </w:rPr>
        <w:t>号召和组织学生实践团队通过走访奥运参赛运动员</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参观奥运场馆</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重温奥运精神</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感受奥运精神</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体悟奥运健儿的拼搏与友爱</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探寻在奥运时期在党和国家领导下的全民凝聚力和热情</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为体育事业和精神建设提出建议</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提供志愿者服务等</w:t>
      </w:r>
      <w:r w:rsidRPr="00B565F9">
        <w:rPr>
          <w:rFonts w:ascii="仿宋" w:eastAsia="仿宋" w:hAnsi="仿宋" w:cs="Malgun Gothic Semilight" w:hint="eastAsia"/>
          <w:sz w:val="28"/>
          <w:szCs w:val="20"/>
        </w:rPr>
        <w:t>。</w:t>
      </w:r>
    </w:p>
    <w:p w:rsidR="00B565F9" w:rsidRPr="00B565F9" w:rsidRDefault="00B565F9" w:rsidP="00B565F9">
      <w:pPr>
        <w:spacing w:line="360" w:lineRule="auto"/>
        <w:ind w:firstLineChars="200" w:firstLine="560"/>
        <w:rPr>
          <w:rFonts w:ascii="仿宋" w:eastAsia="仿宋" w:hAnsi="仿宋" w:cs="Times New Roman"/>
          <w:sz w:val="28"/>
          <w:szCs w:val="20"/>
        </w:rPr>
      </w:pPr>
      <w:r w:rsidRPr="00B565F9">
        <w:rPr>
          <w:rFonts w:ascii="仿宋" w:eastAsia="仿宋" w:hAnsi="仿宋" w:cs="Times New Roman" w:hint="eastAsia"/>
          <w:sz w:val="28"/>
          <w:szCs w:val="20"/>
        </w:rPr>
        <w:t>（4）</w:t>
      </w:r>
      <w:r w:rsidRPr="00B565F9">
        <w:rPr>
          <w:rFonts w:ascii="仿宋" w:eastAsia="仿宋" w:hAnsi="仿宋" w:cs="微软雅黑" w:hint="eastAsia"/>
          <w:sz w:val="28"/>
          <w:szCs w:val="20"/>
        </w:rPr>
        <w:t>号召和组织学生在基层开展党史</w:t>
      </w:r>
      <w:bookmarkStart w:id="0" w:name="_GoBack"/>
      <w:bookmarkEnd w:id="0"/>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团史宣讲</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加强党史党</w:t>
      </w:r>
      <w:r w:rsidRPr="00B565F9">
        <w:rPr>
          <w:rFonts w:ascii="仿宋" w:eastAsia="仿宋" w:hAnsi="仿宋" w:cs="微软雅黑" w:hint="eastAsia"/>
          <w:sz w:val="28"/>
          <w:szCs w:val="20"/>
        </w:rPr>
        <w:lastRenderedPageBreak/>
        <w:t>章宣传</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并在加强学生党员的思想政治建设的同时面向实践基地开展</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两学一做</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学习教育</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引导学生学习</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共产党宣言</w:t>
      </w:r>
      <w:r w:rsidRPr="00B565F9">
        <w:rPr>
          <w:rFonts w:ascii="仿宋" w:eastAsia="仿宋" w:hAnsi="仿宋" w:cs="Malgun Gothic Semilight" w:hint="eastAsia"/>
          <w:sz w:val="28"/>
          <w:szCs w:val="20"/>
        </w:rPr>
        <w:t>》</w:t>
      </w:r>
      <w:r w:rsidRPr="00B565F9">
        <w:rPr>
          <w:rFonts w:ascii="仿宋" w:eastAsia="仿宋" w:hAnsi="仿宋" w:cs="Times New Roman" w:hint="eastAsia"/>
          <w:sz w:val="28"/>
          <w:szCs w:val="20"/>
        </w:rPr>
        <w:t>170</w:t>
      </w:r>
      <w:r w:rsidRPr="00B565F9">
        <w:rPr>
          <w:rFonts w:ascii="仿宋" w:eastAsia="仿宋" w:hAnsi="仿宋" w:cs="微软雅黑" w:hint="eastAsia"/>
          <w:sz w:val="28"/>
          <w:szCs w:val="20"/>
        </w:rPr>
        <w:t>周年</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马克思诞辰</w:t>
      </w:r>
      <w:r w:rsidRPr="00B565F9">
        <w:rPr>
          <w:rFonts w:ascii="仿宋" w:eastAsia="仿宋" w:hAnsi="仿宋" w:cs="Times New Roman" w:hint="eastAsia"/>
          <w:sz w:val="28"/>
          <w:szCs w:val="20"/>
        </w:rPr>
        <w:t>200</w:t>
      </w:r>
      <w:r w:rsidRPr="00B565F9">
        <w:rPr>
          <w:rFonts w:ascii="仿宋" w:eastAsia="仿宋" w:hAnsi="仿宋" w:cs="微软雅黑" w:hint="eastAsia"/>
          <w:sz w:val="28"/>
          <w:szCs w:val="20"/>
        </w:rPr>
        <w:t>周年以来</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马克思主义思想和共产主义的曲折发展路程</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引导青年团员积极开展</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一学一做</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教育实践活动</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通过宣讲会</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报告会</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理论学习等多种形式学习马克思主义思想</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中国特色社会主义思想</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总书记重要讲话和习近平新时代特色社会主义理论</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学习团章</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团史和团内相关文件</w:t>
      </w:r>
      <w:r w:rsidRPr="00B565F9">
        <w:rPr>
          <w:rFonts w:ascii="仿宋" w:eastAsia="仿宋" w:hAnsi="仿宋" w:cs="Malgun Gothic Semilight" w:hint="eastAsia"/>
          <w:sz w:val="28"/>
          <w:szCs w:val="20"/>
        </w:rPr>
        <w:t>。</w:t>
      </w:r>
    </w:p>
    <w:p w:rsidR="00B565F9" w:rsidRPr="00B565F9" w:rsidRDefault="00B565F9" w:rsidP="00B565F9">
      <w:pPr>
        <w:spacing w:line="360" w:lineRule="auto"/>
        <w:ind w:firstLineChars="200" w:firstLine="560"/>
        <w:rPr>
          <w:rFonts w:ascii="仿宋" w:eastAsia="仿宋" w:hAnsi="仿宋" w:cs="Times New Roman"/>
          <w:sz w:val="28"/>
          <w:szCs w:val="20"/>
          <w:highlight w:val="cyan"/>
        </w:rPr>
      </w:pPr>
      <w:r w:rsidRPr="00B565F9">
        <w:rPr>
          <w:rFonts w:ascii="仿宋" w:eastAsia="仿宋" w:hAnsi="仿宋" w:cs="Times New Roman" w:hint="eastAsia"/>
          <w:sz w:val="28"/>
          <w:szCs w:val="20"/>
        </w:rPr>
        <w:t>（5）</w:t>
      </w:r>
      <w:r w:rsidRPr="00B565F9">
        <w:rPr>
          <w:rFonts w:ascii="仿宋" w:eastAsia="仿宋" w:hAnsi="仿宋" w:cs="微软雅黑" w:hint="eastAsia"/>
          <w:sz w:val="28"/>
          <w:szCs w:val="20"/>
        </w:rPr>
        <w:t>号召和组织学生实践团队赴各地开展社会主义核心价值观学习实践调研活动</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寻求各地</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各领域在学习实践活动中的创新</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务实做法</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了解学习实践活动给各地</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各领域带来经济</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社会</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民生发展的实际变化</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并予以总结</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宣传和推广</w:t>
      </w:r>
      <w:r w:rsidRPr="00B565F9">
        <w:rPr>
          <w:rFonts w:ascii="仿宋" w:eastAsia="仿宋" w:hAnsi="仿宋" w:cs="Malgun Gothic Semilight" w:hint="eastAsia"/>
          <w:sz w:val="28"/>
          <w:szCs w:val="20"/>
        </w:rPr>
        <w:t>。</w:t>
      </w:r>
    </w:p>
    <w:p w:rsidR="00B565F9" w:rsidRPr="00B565F9" w:rsidRDefault="00B565F9" w:rsidP="00B565F9">
      <w:pPr>
        <w:autoSpaceDN w:val="0"/>
        <w:ind w:firstLineChars="200" w:firstLine="560"/>
        <w:textAlignment w:val="baseline"/>
        <w:rPr>
          <w:rFonts w:ascii="仿宋" w:eastAsia="仿宋" w:hAnsi="仿宋" w:cs="Times New Roman"/>
          <w:sz w:val="28"/>
          <w:szCs w:val="20"/>
        </w:rPr>
      </w:pPr>
      <w:r w:rsidRPr="00B565F9">
        <w:rPr>
          <w:rFonts w:ascii="仿宋" w:eastAsia="仿宋" w:hAnsi="仿宋" w:cs="Times New Roman" w:hint="eastAsia"/>
          <w:sz w:val="28"/>
          <w:szCs w:val="20"/>
        </w:rPr>
        <w:t>（6）</w:t>
      </w:r>
      <w:bookmarkStart w:id="1" w:name="OLE_LINK1"/>
      <w:bookmarkStart w:id="2" w:name="OLE_LINK2"/>
      <w:r w:rsidRPr="00B565F9">
        <w:rPr>
          <w:rFonts w:ascii="仿宋" w:eastAsia="仿宋" w:hAnsi="仿宋" w:cs="微软雅黑" w:hint="eastAsia"/>
          <w:sz w:val="28"/>
          <w:szCs w:val="20"/>
        </w:rPr>
        <w:t>号召和组织学生实践团队</w:t>
      </w:r>
      <w:bookmarkEnd w:id="1"/>
      <w:bookmarkEnd w:id="2"/>
      <w:r w:rsidRPr="00B565F9">
        <w:rPr>
          <w:rFonts w:ascii="仿宋" w:eastAsia="仿宋" w:hAnsi="仿宋" w:cs="微软雅黑" w:hint="eastAsia"/>
          <w:sz w:val="28"/>
          <w:szCs w:val="20"/>
        </w:rPr>
        <w:t>围绕</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读懂中国</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系列课程开展社会实践</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用世界眼光看待中国崛起</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深入理解社会主义核心价值观</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以</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四个自信</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为核心引导青年学生理解治国理政方略</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在实践中探求实现中华民族伟大复兴的科学含义</w:t>
      </w:r>
      <w:r w:rsidRPr="00B565F9">
        <w:rPr>
          <w:rFonts w:ascii="仿宋" w:eastAsia="仿宋" w:hAnsi="仿宋" w:cs="Malgun Gothic Semilight" w:hint="eastAsia"/>
          <w:sz w:val="28"/>
          <w:szCs w:val="20"/>
        </w:rPr>
        <w:t>。</w:t>
      </w:r>
    </w:p>
    <w:p w:rsidR="00B565F9" w:rsidRPr="00B565F9" w:rsidRDefault="00B565F9" w:rsidP="00B565F9">
      <w:pPr>
        <w:tabs>
          <w:tab w:val="left" w:pos="748"/>
        </w:tabs>
        <w:spacing w:line="360" w:lineRule="auto"/>
        <w:ind w:firstLineChars="200" w:firstLine="562"/>
        <w:rPr>
          <w:rFonts w:ascii="仿宋" w:eastAsia="仿宋" w:hAnsi="仿宋" w:cs="Times New Roman"/>
          <w:b/>
          <w:sz w:val="28"/>
          <w:szCs w:val="20"/>
        </w:rPr>
      </w:pPr>
      <w:r w:rsidRPr="00B565F9">
        <w:rPr>
          <w:rFonts w:ascii="仿宋" w:eastAsia="仿宋" w:hAnsi="仿宋" w:cs="Times New Roman" w:hint="eastAsia"/>
          <w:b/>
          <w:sz w:val="28"/>
          <w:szCs w:val="20"/>
        </w:rPr>
        <w:t>2．社会经济类</w:t>
      </w:r>
    </w:p>
    <w:p w:rsidR="00B565F9" w:rsidRPr="00B565F9" w:rsidRDefault="00B565F9" w:rsidP="00B565F9">
      <w:pPr>
        <w:shd w:val="solid" w:color="FFFFFF" w:fill="auto"/>
        <w:autoSpaceDN w:val="0"/>
        <w:ind w:firstLineChars="200" w:firstLine="560"/>
        <w:textAlignment w:val="baseline"/>
        <w:rPr>
          <w:rFonts w:ascii="仿宋" w:eastAsia="仿宋" w:hAnsi="仿宋" w:cs="Times New Roman"/>
          <w:sz w:val="28"/>
          <w:szCs w:val="20"/>
        </w:rPr>
      </w:pPr>
      <w:r w:rsidRPr="00B565F9">
        <w:rPr>
          <w:rFonts w:ascii="仿宋" w:eastAsia="仿宋" w:hAnsi="仿宋" w:cs="Times New Roman" w:hint="eastAsia"/>
          <w:sz w:val="28"/>
          <w:szCs w:val="20"/>
        </w:rPr>
        <w:t>（1）</w:t>
      </w:r>
      <w:r w:rsidRPr="00B565F9">
        <w:rPr>
          <w:rFonts w:ascii="仿宋" w:eastAsia="仿宋" w:hAnsi="仿宋" w:cs="微软雅黑" w:hint="eastAsia"/>
          <w:sz w:val="28"/>
          <w:szCs w:val="20"/>
        </w:rPr>
        <w:t>号召和组织学生实践团队赴祖国各省</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市</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自治区开展实地调研</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寻访改革开放</w:t>
      </w:r>
      <w:r w:rsidRPr="00B565F9">
        <w:rPr>
          <w:rFonts w:ascii="仿宋" w:eastAsia="仿宋" w:hAnsi="仿宋" w:cs="Times New Roman" w:hint="eastAsia"/>
          <w:sz w:val="28"/>
          <w:szCs w:val="20"/>
        </w:rPr>
        <w:t>40</w:t>
      </w:r>
      <w:r w:rsidRPr="00B565F9">
        <w:rPr>
          <w:rFonts w:ascii="仿宋" w:eastAsia="仿宋" w:hAnsi="仿宋" w:cs="微软雅黑" w:hint="eastAsia"/>
          <w:sz w:val="28"/>
          <w:szCs w:val="20"/>
        </w:rPr>
        <w:t>周年来共和国在国民经济建设和社会发展各方面取得的巨大成就</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探求十九大关于建设现代化经济体系的新布局和新风貌</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深入了解国家发展方式</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经济结构</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增长动力的转变与优化</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了解国家关于供给侧改革</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设立雄安新区</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等国家重大发展战略</w:t>
      </w:r>
      <w:r w:rsidRPr="00B565F9">
        <w:rPr>
          <w:rFonts w:ascii="仿宋" w:eastAsia="仿宋" w:hAnsi="仿宋" w:cs="Times New Roman" w:hint="eastAsia"/>
          <w:sz w:val="28"/>
          <w:szCs w:val="20"/>
        </w:rPr>
        <w:t>，</w:t>
      </w:r>
      <w:r w:rsidRPr="00B565F9">
        <w:rPr>
          <w:rFonts w:ascii="仿宋" w:eastAsia="仿宋" w:hAnsi="仿宋" w:cs="微软雅黑" w:hint="eastAsia"/>
          <w:sz w:val="28"/>
          <w:szCs w:val="20"/>
        </w:rPr>
        <w:t>探求各地</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各领域发展中存在的瓶颈</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并给出建设性意见</w:t>
      </w:r>
      <w:r w:rsidRPr="00B565F9">
        <w:rPr>
          <w:rFonts w:ascii="仿宋" w:eastAsia="仿宋" w:hAnsi="仿宋" w:cs="Malgun Gothic Semilight" w:hint="eastAsia"/>
          <w:sz w:val="28"/>
          <w:szCs w:val="20"/>
        </w:rPr>
        <w:t>。</w:t>
      </w:r>
    </w:p>
    <w:p w:rsidR="00B565F9" w:rsidRPr="00B565F9" w:rsidRDefault="00B565F9" w:rsidP="00B565F9">
      <w:pPr>
        <w:spacing w:line="360" w:lineRule="auto"/>
        <w:ind w:firstLineChars="200" w:firstLine="560"/>
        <w:textAlignment w:val="baseline"/>
        <w:rPr>
          <w:rFonts w:ascii="仿宋" w:eastAsia="仿宋" w:hAnsi="仿宋" w:cs="Times New Roman"/>
          <w:color w:val="000000"/>
          <w:sz w:val="28"/>
          <w:szCs w:val="20"/>
        </w:rPr>
      </w:pPr>
      <w:r w:rsidRPr="00B565F9">
        <w:rPr>
          <w:rFonts w:ascii="仿宋" w:eastAsia="仿宋" w:hAnsi="仿宋" w:cs="Times New Roman" w:hint="eastAsia"/>
          <w:color w:val="000000"/>
          <w:sz w:val="28"/>
          <w:szCs w:val="20"/>
        </w:rPr>
        <w:lastRenderedPageBreak/>
        <w:t>（2）</w:t>
      </w:r>
      <w:r w:rsidRPr="00B565F9">
        <w:rPr>
          <w:rFonts w:ascii="仿宋" w:eastAsia="仿宋" w:hAnsi="仿宋" w:cs="微软雅黑" w:hint="eastAsia"/>
          <w:color w:val="000000"/>
          <w:sz w:val="28"/>
          <w:szCs w:val="20"/>
        </w:rPr>
        <w:t>号召和组织学生学习</w:t>
      </w:r>
      <w:r w:rsidRPr="00B565F9">
        <w:rPr>
          <w:rFonts w:ascii="仿宋" w:eastAsia="仿宋" w:hAnsi="仿宋" w:cs="Malgun Gothic Semilight" w:hint="eastAsia"/>
          <w:color w:val="000000"/>
          <w:sz w:val="28"/>
          <w:szCs w:val="20"/>
        </w:rPr>
        <w:t>“</w:t>
      </w:r>
      <w:r w:rsidRPr="00B565F9">
        <w:rPr>
          <w:rFonts w:ascii="仿宋" w:eastAsia="仿宋" w:hAnsi="仿宋" w:cs="微软雅黑" w:hint="eastAsia"/>
          <w:color w:val="000000"/>
          <w:sz w:val="28"/>
          <w:szCs w:val="20"/>
        </w:rPr>
        <w:t>一带一路</w:t>
      </w:r>
      <w:r w:rsidRPr="00B565F9">
        <w:rPr>
          <w:rFonts w:ascii="仿宋" w:eastAsia="仿宋" w:hAnsi="仿宋" w:cs="Malgun Gothic Semilight" w:hint="eastAsia"/>
          <w:color w:val="000000"/>
          <w:sz w:val="28"/>
          <w:szCs w:val="20"/>
        </w:rPr>
        <w:t>”</w:t>
      </w:r>
      <w:r w:rsidRPr="00B565F9">
        <w:rPr>
          <w:rFonts w:ascii="仿宋" w:eastAsia="仿宋" w:hAnsi="仿宋" w:cs="微软雅黑" w:hint="eastAsia"/>
          <w:color w:val="000000"/>
          <w:sz w:val="28"/>
          <w:szCs w:val="20"/>
        </w:rPr>
        <w:t>构想</w:t>
      </w:r>
      <w:r w:rsidRPr="00B565F9">
        <w:rPr>
          <w:rFonts w:ascii="仿宋" w:eastAsia="仿宋" w:hAnsi="仿宋" w:cs="Malgun Gothic Semilight" w:hint="eastAsia"/>
          <w:color w:val="000000"/>
          <w:sz w:val="28"/>
          <w:szCs w:val="20"/>
        </w:rPr>
        <w:t>，</w:t>
      </w:r>
      <w:r w:rsidRPr="00B565F9">
        <w:rPr>
          <w:rFonts w:ascii="仿宋" w:eastAsia="仿宋" w:hAnsi="仿宋" w:cs="微软雅黑" w:hint="eastAsia"/>
          <w:color w:val="000000"/>
          <w:sz w:val="28"/>
          <w:szCs w:val="20"/>
        </w:rPr>
        <w:t>将社会实践与国家战略相结合</w:t>
      </w:r>
      <w:r w:rsidRPr="00B565F9">
        <w:rPr>
          <w:rFonts w:ascii="仿宋" w:eastAsia="仿宋" w:hAnsi="仿宋" w:cs="Malgun Gothic Semilight" w:hint="eastAsia"/>
          <w:color w:val="000000"/>
          <w:sz w:val="28"/>
          <w:szCs w:val="20"/>
        </w:rPr>
        <w:t>，</w:t>
      </w:r>
      <w:r w:rsidRPr="00B565F9">
        <w:rPr>
          <w:rFonts w:ascii="仿宋" w:eastAsia="仿宋" w:hAnsi="仿宋" w:cs="微软雅黑" w:hint="eastAsia"/>
          <w:color w:val="000000"/>
          <w:sz w:val="28"/>
          <w:szCs w:val="20"/>
        </w:rPr>
        <w:t>积极响应团中央的号召</w:t>
      </w:r>
      <w:r w:rsidRPr="00B565F9">
        <w:rPr>
          <w:rFonts w:ascii="仿宋" w:eastAsia="仿宋" w:hAnsi="仿宋" w:cs="Malgun Gothic Semilight" w:hint="eastAsia"/>
          <w:color w:val="000000"/>
          <w:sz w:val="28"/>
          <w:szCs w:val="20"/>
        </w:rPr>
        <w:t>，</w:t>
      </w:r>
      <w:r w:rsidRPr="00B565F9">
        <w:rPr>
          <w:rFonts w:ascii="仿宋" w:eastAsia="仿宋" w:hAnsi="仿宋" w:cs="微软雅黑" w:hint="eastAsia"/>
          <w:color w:val="000000"/>
          <w:sz w:val="28"/>
          <w:szCs w:val="20"/>
        </w:rPr>
        <w:t>探索丝绸之路周围城市的经济发展</w:t>
      </w:r>
      <w:r w:rsidRPr="00B565F9">
        <w:rPr>
          <w:rFonts w:ascii="仿宋" w:eastAsia="仿宋" w:hAnsi="仿宋" w:cs="Malgun Gothic Semilight" w:hint="eastAsia"/>
          <w:color w:val="000000"/>
          <w:sz w:val="28"/>
          <w:szCs w:val="20"/>
        </w:rPr>
        <w:t>，</w:t>
      </w:r>
      <w:r w:rsidRPr="00B565F9">
        <w:rPr>
          <w:rFonts w:ascii="仿宋" w:eastAsia="仿宋" w:hAnsi="仿宋" w:cs="微软雅黑" w:hint="eastAsia"/>
          <w:color w:val="000000"/>
          <w:sz w:val="28"/>
          <w:szCs w:val="20"/>
        </w:rPr>
        <w:t>为</w:t>
      </w:r>
      <w:r w:rsidRPr="00B565F9">
        <w:rPr>
          <w:rFonts w:ascii="仿宋" w:eastAsia="仿宋" w:hAnsi="仿宋" w:cs="Malgun Gothic Semilight" w:hint="eastAsia"/>
          <w:color w:val="000000"/>
          <w:sz w:val="28"/>
          <w:szCs w:val="20"/>
        </w:rPr>
        <w:t>“</w:t>
      </w:r>
      <w:r w:rsidRPr="00B565F9">
        <w:rPr>
          <w:rFonts w:ascii="仿宋" w:eastAsia="仿宋" w:hAnsi="仿宋" w:cs="微软雅黑" w:hint="eastAsia"/>
          <w:color w:val="000000"/>
          <w:sz w:val="28"/>
          <w:szCs w:val="20"/>
        </w:rPr>
        <w:t>一带一路</w:t>
      </w:r>
      <w:r w:rsidRPr="00B565F9">
        <w:rPr>
          <w:rFonts w:ascii="仿宋" w:eastAsia="仿宋" w:hAnsi="仿宋" w:cs="Malgun Gothic Semilight" w:hint="eastAsia"/>
          <w:color w:val="000000"/>
          <w:sz w:val="28"/>
          <w:szCs w:val="20"/>
        </w:rPr>
        <w:t>”</w:t>
      </w:r>
      <w:r w:rsidRPr="00B565F9">
        <w:rPr>
          <w:rFonts w:ascii="仿宋" w:eastAsia="仿宋" w:hAnsi="仿宋" w:cs="微软雅黑" w:hint="eastAsia"/>
          <w:color w:val="000000"/>
          <w:sz w:val="28"/>
          <w:szCs w:val="20"/>
        </w:rPr>
        <w:t>的建设贡献力量</w:t>
      </w:r>
      <w:r w:rsidRPr="00B565F9">
        <w:rPr>
          <w:rFonts w:ascii="仿宋" w:eastAsia="仿宋" w:hAnsi="仿宋" w:cs="Malgun Gothic Semilight" w:hint="eastAsia"/>
          <w:color w:val="000000"/>
          <w:sz w:val="28"/>
          <w:szCs w:val="20"/>
        </w:rPr>
        <w:t>。</w:t>
      </w:r>
    </w:p>
    <w:p w:rsidR="00B565F9" w:rsidRPr="00B565F9" w:rsidRDefault="00B565F9" w:rsidP="00B565F9">
      <w:pPr>
        <w:spacing w:line="360" w:lineRule="auto"/>
        <w:ind w:firstLineChars="200" w:firstLine="560"/>
        <w:rPr>
          <w:rFonts w:ascii="仿宋" w:eastAsia="仿宋" w:hAnsi="仿宋" w:cs="Times New Roman"/>
          <w:sz w:val="28"/>
          <w:szCs w:val="20"/>
        </w:rPr>
      </w:pPr>
      <w:r w:rsidRPr="00B565F9">
        <w:rPr>
          <w:rFonts w:ascii="仿宋" w:eastAsia="仿宋" w:hAnsi="仿宋" w:cs="Times New Roman" w:hint="eastAsia"/>
          <w:sz w:val="28"/>
          <w:szCs w:val="20"/>
        </w:rPr>
        <w:t>（3）</w:t>
      </w:r>
      <w:r w:rsidRPr="00B565F9">
        <w:rPr>
          <w:rFonts w:ascii="仿宋" w:eastAsia="仿宋" w:hAnsi="仿宋" w:cs="微软雅黑" w:hint="eastAsia"/>
          <w:sz w:val="28"/>
          <w:szCs w:val="20"/>
        </w:rPr>
        <w:t>号召和组织学生实践团队深入各类国有企业</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民营企业</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外资企业开展广泛调研</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了解在供给侧改革背景下的行业经济现状</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就企业生产运行和管理等方面的问题提出创新性意见</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研究</w:t>
      </w:r>
      <w:r w:rsidRPr="00B565F9">
        <w:rPr>
          <w:rFonts w:ascii="仿宋" w:eastAsia="仿宋" w:hAnsi="仿宋" w:cs="Times New Roman" w:hint="eastAsia"/>
          <w:sz w:val="28"/>
          <w:szCs w:val="20"/>
        </w:rPr>
        <w:t xml:space="preserve"> “</w:t>
      </w:r>
      <w:r w:rsidRPr="00B565F9">
        <w:rPr>
          <w:rFonts w:ascii="仿宋" w:eastAsia="仿宋" w:hAnsi="仿宋" w:cs="微软雅黑" w:hint="eastAsia"/>
          <w:sz w:val="28"/>
          <w:szCs w:val="20"/>
        </w:rPr>
        <w:t>工业</w:t>
      </w:r>
      <w:r w:rsidRPr="00B565F9">
        <w:rPr>
          <w:rFonts w:ascii="仿宋" w:eastAsia="仿宋" w:hAnsi="仿宋" w:cs="Times New Roman" w:hint="eastAsia"/>
          <w:sz w:val="28"/>
          <w:szCs w:val="20"/>
        </w:rPr>
        <w:t>4.0”</w:t>
      </w:r>
      <w:r w:rsidRPr="00B565F9">
        <w:rPr>
          <w:rFonts w:ascii="仿宋" w:eastAsia="仿宋" w:hAnsi="仿宋" w:cs="微软雅黑" w:hint="eastAsia"/>
          <w:sz w:val="28"/>
          <w:szCs w:val="20"/>
        </w:rPr>
        <w:t>等新兴概念在企业中的应用</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形成独到的见解并将其与大学生的学习和发展相结合</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形成便于大学生学习的研究报告</w:t>
      </w:r>
      <w:r w:rsidRPr="00B565F9">
        <w:rPr>
          <w:rFonts w:ascii="仿宋" w:eastAsia="仿宋" w:hAnsi="仿宋" w:cs="Malgun Gothic Semilight" w:hint="eastAsia"/>
          <w:sz w:val="28"/>
          <w:szCs w:val="20"/>
        </w:rPr>
        <w:t>。</w:t>
      </w:r>
    </w:p>
    <w:p w:rsidR="00B565F9" w:rsidRPr="00B565F9" w:rsidRDefault="00B565F9" w:rsidP="00B565F9">
      <w:pPr>
        <w:spacing w:line="360" w:lineRule="auto"/>
        <w:ind w:firstLineChars="200" w:firstLine="560"/>
        <w:rPr>
          <w:rFonts w:ascii="仿宋" w:eastAsia="仿宋" w:hAnsi="仿宋" w:cs="Times New Roman"/>
          <w:sz w:val="28"/>
          <w:szCs w:val="20"/>
        </w:rPr>
      </w:pPr>
      <w:r w:rsidRPr="00B565F9">
        <w:rPr>
          <w:rFonts w:ascii="仿宋" w:eastAsia="仿宋" w:hAnsi="仿宋" w:cs="Times New Roman" w:hint="eastAsia"/>
          <w:sz w:val="28"/>
          <w:szCs w:val="20"/>
        </w:rPr>
        <w:t>（4）</w:t>
      </w:r>
      <w:r w:rsidRPr="00B565F9">
        <w:rPr>
          <w:rFonts w:ascii="仿宋" w:eastAsia="仿宋" w:hAnsi="仿宋" w:cs="微软雅黑" w:hint="eastAsia"/>
          <w:sz w:val="28"/>
          <w:szCs w:val="20"/>
        </w:rPr>
        <w:t>号召和组织学生实践团队奔赴全国各乡镇和农村</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宣传和普及</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三农</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问题有关政策</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调研新农村建设的优秀成果与现阶段农村发展中存在的不足</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调查农民与农民工及其子女的生存状况</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利用专业知识为解决</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三农</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问题建言献策等</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通过举办农业知识培训班</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远程信息服务</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现场技术指导等方式</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传播推广先进的农业实用技术</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解决农民在生产生活中遇到的实际问题和困难</w:t>
      </w:r>
      <w:r w:rsidRPr="00B565F9">
        <w:rPr>
          <w:rFonts w:ascii="仿宋" w:eastAsia="仿宋" w:hAnsi="仿宋" w:cs="Malgun Gothic Semilight" w:hint="eastAsia"/>
          <w:sz w:val="28"/>
          <w:szCs w:val="20"/>
        </w:rPr>
        <w:t>。</w:t>
      </w:r>
    </w:p>
    <w:p w:rsidR="00B565F9" w:rsidRPr="00B565F9" w:rsidRDefault="00B565F9" w:rsidP="00B565F9">
      <w:pPr>
        <w:spacing w:line="360" w:lineRule="auto"/>
        <w:ind w:firstLineChars="200" w:firstLine="560"/>
        <w:rPr>
          <w:rFonts w:ascii="仿宋" w:eastAsia="仿宋" w:hAnsi="仿宋" w:cs="Times New Roman"/>
          <w:kern w:val="0"/>
          <w:sz w:val="28"/>
          <w:szCs w:val="20"/>
        </w:rPr>
      </w:pPr>
      <w:r w:rsidRPr="00B565F9">
        <w:rPr>
          <w:rFonts w:ascii="仿宋" w:eastAsia="仿宋" w:hAnsi="仿宋" w:cs="Times New Roman" w:hint="eastAsia"/>
          <w:sz w:val="28"/>
          <w:szCs w:val="20"/>
        </w:rPr>
        <w:t>（5）</w:t>
      </w:r>
      <w:r w:rsidRPr="00B565F9">
        <w:rPr>
          <w:rFonts w:ascii="仿宋" w:eastAsia="仿宋" w:hAnsi="仿宋" w:cs="微软雅黑" w:hint="eastAsia"/>
          <w:sz w:val="28"/>
          <w:szCs w:val="20"/>
        </w:rPr>
        <w:t>号召和引导学生响应</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大众创业</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万众创新</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的号召</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走访新型创意园区</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通过采访老一辈的创业先驱以及新一代创业青年</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为新型创业模式提出建议</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探索合理的优化方案</w:t>
      </w:r>
      <w:r w:rsidRPr="00B565F9">
        <w:rPr>
          <w:rFonts w:ascii="仿宋" w:eastAsia="仿宋" w:hAnsi="仿宋" w:cs="Malgun Gothic Semilight" w:hint="eastAsia"/>
          <w:sz w:val="28"/>
          <w:szCs w:val="20"/>
        </w:rPr>
        <w:t>。</w:t>
      </w:r>
    </w:p>
    <w:p w:rsidR="00B565F9" w:rsidRPr="00B565F9" w:rsidRDefault="00B565F9" w:rsidP="00B565F9">
      <w:pPr>
        <w:spacing w:line="360" w:lineRule="auto"/>
        <w:ind w:firstLineChars="200" w:firstLine="560"/>
        <w:rPr>
          <w:rFonts w:ascii="仿宋" w:eastAsia="仿宋" w:hAnsi="仿宋" w:cs="Times New Roman"/>
          <w:sz w:val="28"/>
          <w:szCs w:val="20"/>
        </w:rPr>
      </w:pPr>
      <w:r w:rsidRPr="00B565F9">
        <w:rPr>
          <w:rFonts w:ascii="仿宋" w:eastAsia="仿宋" w:hAnsi="仿宋" w:cs="Times New Roman" w:hint="eastAsia"/>
          <w:sz w:val="28"/>
          <w:szCs w:val="20"/>
        </w:rPr>
        <w:t>（6）</w:t>
      </w:r>
      <w:r w:rsidRPr="00B565F9">
        <w:rPr>
          <w:rFonts w:ascii="仿宋" w:eastAsia="仿宋" w:hAnsi="仿宋" w:cs="微软雅黑" w:hint="eastAsia"/>
          <w:sz w:val="28"/>
          <w:szCs w:val="20"/>
        </w:rPr>
        <w:t>鼓励有条件的学生参与驻外中资机构</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企业</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国际组织开展符合当地法律的实习任职</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社会实践</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志愿服务等活动</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了解各类国际组织基本状况</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人才需求</w:t>
      </w:r>
      <w:r w:rsidRPr="00B565F9">
        <w:rPr>
          <w:rFonts w:ascii="仿宋" w:eastAsia="仿宋" w:hAnsi="仿宋" w:cs="Malgun Gothic Semilight" w:hint="eastAsia"/>
          <w:sz w:val="28"/>
          <w:szCs w:val="20"/>
        </w:rPr>
        <w:t>。</w:t>
      </w:r>
    </w:p>
    <w:p w:rsidR="00B565F9" w:rsidRPr="00B565F9" w:rsidRDefault="00B565F9" w:rsidP="00B565F9">
      <w:pPr>
        <w:tabs>
          <w:tab w:val="left" w:pos="748"/>
        </w:tabs>
        <w:spacing w:line="360" w:lineRule="auto"/>
        <w:ind w:firstLineChars="200" w:firstLine="562"/>
        <w:rPr>
          <w:rFonts w:ascii="仿宋" w:eastAsia="仿宋" w:hAnsi="仿宋" w:cs="Times New Roman"/>
          <w:b/>
          <w:sz w:val="28"/>
          <w:szCs w:val="20"/>
        </w:rPr>
      </w:pPr>
      <w:r w:rsidRPr="00B565F9">
        <w:rPr>
          <w:rFonts w:ascii="仿宋" w:eastAsia="仿宋" w:hAnsi="仿宋" w:cs="Times New Roman" w:hint="eastAsia"/>
          <w:b/>
          <w:sz w:val="28"/>
          <w:szCs w:val="20"/>
        </w:rPr>
        <w:t xml:space="preserve">3．民生热点类 </w:t>
      </w:r>
    </w:p>
    <w:p w:rsidR="00B565F9" w:rsidRPr="00B565F9" w:rsidRDefault="00B565F9" w:rsidP="00B565F9">
      <w:pPr>
        <w:spacing w:line="360" w:lineRule="auto"/>
        <w:ind w:firstLineChars="200" w:firstLine="560"/>
        <w:rPr>
          <w:rFonts w:ascii="仿宋" w:eastAsia="仿宋" w:hAnsi="仿宋" w:cs="Times New Roman"/>
          <w:sz w:val="28"/>
          <w:szCs w:val="20"/>
        </w:rPr>
      </w:pPr>
      <w:r w:rsidRPr="00B565F9">
        <w:rPr>
          <w:rFonts w:ascii="仿宋" w:eastAsia="仿宋" w:hAnsi="仿宋" w:cs="Times New Roman" w:hint="eastAsia"/>
          <w:sz w:val="28"/>
          <w:szCs w:val="20"/>
        </w:rPr>
        <w:t>（1）</w:t>
      </w:r>
      <w:r w:rsidRPr="00B565F9">
        <w:rPr>
          <w:rFonts w:ascii="仿宋" w:eastAsia="仿宋" w:hAnsi="仿宋" w:cs="微软雅黑" w:hint="eastAsia"/>
          <w:sz w:val="28"/>
          <w:szCs w:val="20"/>
        </w:rPr>
        <w:t>鼓励学生深入走访考察农村基层</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开展以乡村振兴为主题</w:t>
      </w:r>
      <w:r w:rsidRPr="00B565F9">
        <w:rPr>
          <w:rFonts w:ascii="仿宋" w:eastAsia="仿宋" w:hAnsi="仿宋" w:cs="微软雅黑" w:hint="eastAsia"/>
          <w:sz w:val="28"/>
          <w:szCs w:val="20"/>
        </w:rPr>
        <w:lastRenderedPageBreak/>
        <w:t>的暑期社会实践活动</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熟悉乡村在政治</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经济</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文化</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社会方面的发展现状</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了解乡村发展新动态</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思考乡村振兴战略带来的新变化</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探索质量兴农</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绿色发展之路</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文化兴盛</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乡村善治之路的新路径</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完成专业完整的报告供相关部门参考</w:t>
      </w:r>
      <w:r w:rsidRPr="00B565F9">
        <w:rPr>
          <w:rFonts w:ascii="仿宋" w:eastAsia="仿宋" w:hAnsi="仿宋" w:cs="Malgun Gothic Semilight" w:hint="eastAsia"/>
          <w:sz w:val="28"/>
          <w:szCs w:val="20"/>
        </w:rPr>
        <w:t>。</w:t>
      </w:r>
    </w:p>
    <w:p w:rsidR="00B565F9" w:rsidRPr="00B565F9" w:rsidRDefault="00B565F9" w:rsidP="00B565F9">
      <w:pPr>
        <w:spacing w:line="360" w:lineRule="auto"/>
        <w:ind w:firstLineChars="200" w:firstLine="560"/>
        <w:rPr>
          <w:rFonts w:ascii="仿宋" w:eastAsia="仿宋" w:hAnsi="仿宋" w:cs="Times New Roman"/>
          <w:sz w:val="28"/>
          <w:szCs w:val="20"/>
        </w:rPr>
      </w:pPr>
      <w:r w:rsidRPr="00B565F9">
        <w:rPr>
          <w:rFonts w:ascii="仿宋" w:eastAsia="仿宋" w:hAnsi="仿宋" w:cs="Times New Roman" w:hint="eastAsia"/>
          <w:sz w:val="28"/>
          <w:szCs w:val="20"/>
        </w:rPr>
        <w:t>（2）</w:t>
      </w:r>
      <w:r w:rsidRPr="00B565F9">
        <w:rPr>
          <w:rFonts w:ascii="仿宋" w:eastAsia="仿宋" w:hAnsi="仿宋" w:cs="微软雅黑" w:hint="eastAsia"/>
          <w:sz w:val="28"/>
          <w:szCs w:val="20"/>
        </w:rPr>
        <w:t>鼓励学生围绕城市政府治理创新</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城市经济转型发展</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城市交通治理创新</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城市生态治理创新</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城市文化保护与传承</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城市教育发展等方向开展实践</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在实践中了解城市</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社会的运行规律</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形成公民参与的意识</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形成专业完整的报告供相关部门参考</w:t>
      </w:r>
      <w:r w:rsidRPr="00B565F9">
        <w:rPr>
          <w:rFonts w:ascii="仿宋" w:eastAsia="仿宋" w:hAnsi="仿宋" w:cs="Malgun Gothic Semilight" w:hint="eastAsia"/>
          <w:sz w:val="28"/>
          <w:szCs w:val="20"/>
        </w:rPr>
        <w:t>。</w:t>
      </w:r>
    </w:p>
    <w:p w:rsidR="00B565F9" w:rsidRPr="00B565F9" w:rsidRDefault="00B565F9" w:rsidP="00B565F9">
      <w:pPr>
        <w:spacing w:line="360" w:lineRule="auto"/>
        <w:ind w:firstLineChars="200" w:firstLine="560"/>
        <w:rPr>
          <w:rFonts w:ascii="仿宋" w:eastAsia="仿宋" w:hAnsi="仿宋" w:cs="Times New Roman"/>
          <w:sz w:val="28"/>
          <w:szCs w:val="20"/>
        </w:rPr>
      </w:pPr>
      <w:r w:rsidRPr="00B565F9">
        <w:rPr>
          <w:rFonts w:ascii="仿宋" w:eastAsia="仿宋" w:hAnsi="仿宋" w:cs="Times New Roman" w:hint="eastAsia"/>
          <w:sz w:val="28"/>
          <w:szCs w:val="20"/>
        </w:rPr>
        <w:t>（3）</w:t>
      </w:r>
      <w:r w:rsidRPr="00B565F9">
        <w:rPr>
          <w:rFonts w:ascii="仿宋" w:eastAsia="仿宋" w:hAnsi="仿宋" w:cs="微软雅黑" w:hint="eastAsia"/>
          <w:sz w:val="28"/>
          <w:szCs w:val="20"/>
        </w:rPr>
        <w:t>号召和组织学生实践团队就人口老龄化</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户籍制度</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二孩政策</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房产投资</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城镇一体化</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医患关系</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食品药品安全</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通货膨胀等其他社会民生热点问题展开调研</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为满足人民日益增长的美好生活需要提出建议与方案</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结合自身专业知识</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形成专业的</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可供有关部门参考的报告</w:t>
      </w:r>
      <w:r w:rsidRPr="00B565F9">
        <w:rPr>
          <w:rFonts w:ascii="仿宋" w:eastAsia="仿宋" w:hAnsi="仿宋" w:cs="Malgun Gothic Semilight" w:hint="eastAsia"/>
          <w:sz w:val="28"/>
          <w:szCs w:val="20"/>
        </w:rPr>
        <w:t>。</w:t>
      </w:r>
    </w:p>
    <w:p w:rsidR="00B565F9" w:rsidRPr="00B565F9" w:rsidRDefault="00B565F9" w:rsidP="00B565F9">
      <w:pPr>
        <w:autoSpaceDN w:val="0"/>
        <w:ind w:firstLineChars="200" w:firstLine="560"/>
        <w:jc w:val="left"/>
        <w:textAlignment w:val="baseline"/>
        <w:rPr>
          <w:rFonts w:ascii="仿宋" w:eastAsia="仿宋" w:hAnsi="仿宋" w:cs="Times New Roman"/>
          <w:kern w:val="0"/>
          <w:sz w:val="28"/>
          <w:szCs w:val="20"/>
        </w:rPr>
      </w:pPr>
      <w:r w:rsidRPr="00B565F9">
        <w:rPr>
          <w:rFonts w:ascii="仿宋" w:eastAsia="仿宋" w:hAnsi="仿宋" w:cs="Times New Roman" w:hint="eastAsia"/>
          <w:sz w:val="28"/>
          <w:szCs w:val="20"/>
        </w:rPr>
        <w:t>（4）</w:t>
      </w:r>
      <w:r w:rsidRPr="00B565F9">
        <w:rPr>
          <w:rFonts w:ascii="仿宋" w:eastAsia="仿宋" w:hAnsi="仿宋" w:cs="微软雅黑" w:hint="eastAsia"/>
          <w:sz w:val="28"/>
          <w:szCs w:val="20"/>
        </w:rPr>
        <w:t>号召和组织学生实践团队</w:t>
      </w:r>
      <w:r w:rsidRPr="00B565F9">
        <w:rPr>
          <w:rFonts w:ascii="仿宋" w:eastAsia="仿宋" w:hAnsi="仿宋" w:cs="微软雅黑" w:hint="eastAsia"/>
          <w:kern w:val="0"/>
          <w:sz w:val="28"/>
          <w:szCs w:val="20"/>
        </w:rPr>
        <w:t>深入各地开展生态文明</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低碳环保类主题调研</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掌握国家的能源和环保政策</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宣传绿色节能的理念</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了解企业</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单位</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居民的生产生活方式</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发掘生态环境污染</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能源浪费问题</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为进一步深化低碳环保成效</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优化国家能源政策提出建设性意见</w:t>
      </w:r>
      <w:r w:rsidRPr="00B565F9">
        <w:rPr>
          <w:rFonts w:ascii="仿宋" w:eastAsia="仿宋" w:hAnsi="仿宋" w:cs="Malgun Gothic Semilight" w:hint="eastAsia"/>
          <w:kern w:val="0"/>
          <w:sz w:val="28"/>
          <w:szCs w:val="20"/>
        </w:rPr>
        <w:t>。</w:t>
      </w:r>
    </w:p>
    <w:p w:rsidR="00B565F9" w:rsidRPr="00B565F9" w:rsidRDefault="00B565F9" w:rsidP="00B565F9">
      <w:pPr>
        <w:autoSpaceDN w:val="0"/>
        <w:ind w:firstLineChars="200" w:firstLine="560"/>
        <w:jc w:val="left"/>
        <w:textAlignment w:val="baseline"/>
        <w:rPr>
          <w:rFonts w:ascii="仿宋" w:eastAsia="仿宋" w:hAnsi="仿宋" w:cs="Times New Roman"/>
          <w:sz w:val="28"/>
          <w:szCs w:val="20"/>
        </w:rPr>
      </w:pPr>
      <w:r w:rsidRPr="00B565F9">
        <w:rPr>
          <w:rFonts w:ascii="仿宋" w:eastAsia="仿宋" w:hAnsi="仿宋" w:cs="Times New Roman" w:hint="eastAsia"/>
          <w:sz w:val="28"/>
          <w:szCs w:val="20"/>
        </w:rPr>
        <w:t>（5）</w:t>
      </w:r>
      <w:r w:rsidRPr="00B565F9">
        <w:rPr>
          <w:rFonts w:ascii="仿宋" w:eastAsia="仿宋" w:hAnsi="仿宋" w:cs="微软雅黑" w:hint="eastAsia"/>
          <w:sz w:val="28"/>
          <w:szCs w:val="20"/>
        </w:rPr>
        <w:t>号召学生关注家乡及周边地区的贫困情况</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关注革命老区</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边疆等区域的精准扶贫现状</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调研扶贫工作开展现状</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结合专业优势</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形成调研成果</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为政府扶贫工作献计献策</w:t>
      </w:r>
      <w:r w:rsidRPr="00B565F9">
        <w:rPr>
          <w:rFonts w:ascii="仿宋" w:eastAsia="仿宋" w:hAnsi="仿宋" w:cs="Malgun Gothic Semilight" w:hint="eastAsia"/>
          <w:sz w:val="28"/>
          <w:szCs w:val="20"/>
        </w:rPr>
        <w:t>。</w:t>
      </w:r>
    </w:p>
    <w:p w:rsidR="00B565F9" w:rsidRPr="00B565F9" w:rsidRDefault="00B565F9" w:rsidP="00B565F9">
      <w:pPr>
        <w:autoSpaceDN w:val="0"/>
        <w:ind w:firstLineChars="200" w:firstLine="560"/>
        <w:jc w:val="left"/>
        <w:textAlignment w:val="baseline"/>
        <w:rPr>
          <w:rFonts w:ascii="仿宋" w:eastAsia="仿宋" w:hAnsi="仿宋" w:cs="Times New Roman"/>
          <w:kern w:val="0"/>
          <w:sz w:val="28"/>
          <w:szCs w:val="20"/>
        </w:rPr>
      </w:pPr>
    </w:p>
    <w:p w:rsidR="00B565F9" w:rsidRPr="00B565F9" w:rsidRDefault="00B565F9" w:rsidP="00B565F9">
      <w:pPr>
        <w:tabs>
          <w:tab w:val="left" w:pos="748"/>
        </w:tabs>
        <w:spacing w:line="360" w:lineRule="auto"/>
        <w:ind w:firstLineChars="200" w:firstLine="562"/>
        <w:rPr>
          <w:rFonts w:ascii="仿宋" w:eastAsia="仿宋" w:hAnsi="仿宋" w:cs="Times New Roman"/>
          <w:b/>
          <w:sz w:val="28"/>
          <w:szCs w:val="20"/>
        </w:rPr>
      </w:pPr>
      <w:r w:rsidRPr="00B565F9">
        <w:rPr>
          <w:rFonts w:ascii="仿宋" w:eastAsia="仿宋" w:hAnsi="仿宋" w:cs="Times New Roman" w:hint="eastAsia"/>
          <w:b/>
          <w:sz w:val="28"/>
          <w:szCs w:val="20"/>
        </w:rPr>
        <w:lastRenderedPageBreak/>
        <w:t>4．文化教育类</w:t>
      </w:r>
    </w:p>
    <w:p w:rsidR="00B565F9" w:rsidRPr="00B565F9" w:rsidRDefault="00B565F9" w:rsidP="00B565F9">
      <w:pPr>
        <w:spacing w:line="360" w:lineRule="auto"/>
        <w:ind w:firstLineChars="200" w:firstLine="560"/>
        <w:rPr>
          <w:rFonts w:ascii="仿宋" w:eastAsia="仿宋" w:hAnsi="仿宋" w:cs="Times New Roman"/>
          <w:sz w:val="28"/>
          <w:szCs w:val="20"/>
        </w:rPr>
      </w:pPr>
      <w:r w:rsidRPr="00B565F9">
        <w:rPr>
          <w:rFonts w:ascii="仿宋" w:eastAsia="仿宋" w:hAnsi="仿宋" w:cs="Times New Roman" w:hint="eastAsia"/>
          <w:sz w:val="28"/>
          <w:szCs w:val="20"/>
        </w:rPr>
        <w:t>（1）</w:t>
      </w:r>
      <w:r w:rsidRPr="00B565F9">
        <w:rPr>
          <w:rFonts w:ascii="仿宋" w:eastAsia="仿宋" w:hAnsi="仿宋" w:cs="微软雅黑" w:hint="eastAsia"/>
          <w:sz w:val="28"/>
          <w:szCs w:val="20"/>
        </w:rPr>
        <w:t>号召学生通过走访调研了解中华民族传统文化遗产的内涵和保护现状</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挖掘并发现周围地区优秀的传统文化</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涵育自身的社会主义核心价值观</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弘扬中国传统文化</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传承中华文明</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通过宣传增强民众对文化的关注度</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提高保护意识</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坚定文化自信</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培养民族精神</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推进社会主义文化繁荣</w:t>
      </w:r>
      <w:r w:rsidRPr="00B565F9">
        <w:rPr>
          <w:rFonts w:ascii="仿宋" w:eastAsia="仿宋" w:hAnsi="仿宋" w:cs="Malgun Gothic Semilight" w:hint="eastAsia"/>
          <w:sz w:val="28"/>
          <w:szCs w:val="20"/>
        </w:rPr>
        <w:t>。</w:t>
      </w:r>
    </w:p>
    <w:p w:rsidR="00B565F9" w:rsidRPr="00B565F9" w:rsidRDefault="00B565F9" w:rsidP="00B565F9">
      <w:pPr>
        <w:spacing w:line="360" w:lineRule="auto"/>
        <w:ind w:firstLineChars="200" w:firstLine="560"/>
        <w:rPr>
          <w:rFonts w:ascii="仿宋" w:eastAsia="仿宋" w:hAnsi="仿宋" w:cs="Times New Roman"/>
          <w:sz w:val="28"/>
          <w:szCs w:val="20"/>
        </w:rPr>
      </w:pPr>
      <w:r w:rsidRPr="00B565F9">
        <w:rPr>
          <w:rFonts w:ascii="仿宋" w:eastAsia="仿宋" w:hAnsi="仿宋" w:cs="Times New Roman" w:hint="eastAsia"/>
          <w:sz w:val="28"/>
          <w:szCs w:val="20"/>
        </w:rPr>
        <w:t>（2）</w:t>
      </w:r>
      <w:r w:rsidRPr="00B565F9">
        <w:rPr>
          <w:rFonts w:ascii="仿宋" w:eastAsia="仿宋" w:hAnsi="仿宋" w:cs="微软雅黑" w:hint="eastAsia"/>
          <w:sz w:val="28"/>
          <w:szCs w:val="20"/>
        </w:rPr>
        <w:t>号召和组织学生深入基础教育薄弱</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教育资源匮乏</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留守农民工子女相对集中的乡</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镇</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村学校等开展支教服务活动</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为当地中小学生特别是农民工留守子女提供课程教授</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学业辅导</w:t>
      </w:r>
      <w:r w:rsidRPr="00B565F9">
        <w:rPr>
          <w:rFonts w:ascii="仿宋" w:eastAsia="仿宋" w:hAnsi="仿宋" w:cs="Times New Roman" w:hint="eastAsia"/>
          <w:sz w:val="28"/>
          <w:szCs w:val="20"/>
        </w:rPr>
        <w:t>、</w:t>
      </w:r>
      <w:r w:rsidRPr="00B565F9">
        <w:rPr>
          <w:rFonts w:ascii="仿宋" w:eastAsia="仿宋" w:hAnsi="仿宋" w:cs="微软雅黑" w:hint="eastAsia"/>
          <w:sz w:val="28"/>
          <w:szCs w:val="20"/>
        </w:rPr>
        <w:t>亲情陪伴</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文体活动</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爱心捐赠等志愿服务</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开展与当地教师的交流分享活动</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促进基层师资水平的提高</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探索高校与落后地区学校结对帮扶的长效机制</w:t>
      </w:r>
      <w:r w:rsidRPr="00B565F9">
        <w:rPr>
          <w:rFonts w:ascii="仿宋" w:eastAsia="仿宋" w:hAnsi="仿宋" w:cs="Malgun Gothic Semilight" w:hint="eastAsia"/>
          <w:sz w:val="28"/>
          <w:szCs w:val="20"/>
        </w:rPr>
        <w:t>。</w:t>
      </w:r>
      <w:r w:rsidRPr="00B565F9">
        <w:rPr>
          <w:rFonts w:ascii="仿宋" w:eastAsia="仿宋" w:hAnsi="仿宋" w:cs="Times New Roman" w:hint="eastAsia"/>
          <w:sz w:val="28"/>
          <w:szCs w:val="20"/>
        </w:rPr>
        <w:t xml:space="preserve"> </w:t>
      </w:r>
    </w:p>
    <w:p w:rsidR="00B565F9" w:rsidRPr="00B565F9" w:rsidRDefault="00B565F9" w:rsidP="00B565F9">
      <w:pPr>
        <w:ind w:firstLineChars="200" w:firstLine="560"/>
        <w:jc w:val="left"/>
        <w:rPr>
          <w:rFonts w:ascii="仿宋" w:eastAsia="仿宋" w:hAnsi="仿宋" w:cs="Times New Roman"/>
          <w:kern w:val="0"/>
          <w:sz w:val="28"/>
          <w:szCs w:val="20"/>
        </w:rPr>
      </w:pPr>
      <w:r w:rsidRPr="00B565F9">
        <w:rPr>
          <w:rFonts w:ascii="仿宋" w:eastAsia="仿宋" w:hAnsi="仿宋" w:cs="Times New Roman" w:hint="eastAsia"/>
          <w:sz w:val="28"/>
          <w:szCs w:val="20"/>
        </w:rPr>
        <w:t>（3）</w:t>
      </w:r>
      <w:r w:rsidRPr="00B565F9">
        <w:rPr>
          <w:rFonts w:ascii="仿宋" w:eastAsia="仿宋" w:hAnsi="仿宋" w:cs="微软雅黑" w:hint="eastAsia"/>
          <w:sz w:val="28"/>
          <w:szCs w:val="20"/>
        </w:rPr>
        <w:t>号召和组织学生实践团队回</w:t>
      </w:r>
      <w:r w:rsidRPr="00B565F9">
        <w:rPr>
          <w:rFonts w:ascii="仿宋" w:eastAsia="仿宋" w:hAnsi="仿宋" w:cs="微软雅黑" w:hint="eastAsia"/>
          <w:kern w:val="0"/>
          <w:sz w:val="28"/>
          <w:szCs w:val="20"/>
        </w:rPr>
        <w:t>高中</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初中母校通过报告会</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座谈会</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宣传板报</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图片展等形式</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开展上海交通大学形象宣传</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学习经验交流和团队训练等活动</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培养感恩</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责任之情</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回报社会</w:t>
      </w:r>
      <w:r w:rsidRPr="00B565F9">
        <w:rPr>
          <w:rFonts w:ascii="仿宋" w:eastAsia="仿宋" w:hAnsi="仿宋" w:cs="Malgun Gothic Semilight" w:hint="eastAsia"/>
          <w:kern w:val="0"/>
          <w:sz w:val="28"/>
          <w:szCs w:val="20"/>
        </w:rPr>
        <w:t>，</w:t>
      </w:r>
      <w:r w:rsidRPr="00B565F9">
        <w:rPr>
          <w:rFonts w:ascii="仿宋" w:eastAsia="仿宋" w:hAnsi="仿宋" w:cs="微软雅黑" w:hint="eastAsia"/>
          <w:kern w:val="0"/>
          <w:sz w:val="28"/>
          <w:szCs w:val="20"/>
        </w:rPr>
        <w:t>提升上海交通大学社会影响力</w:t>
      </w:r>
      <w:r w:rsidRPr="00B565F9">
        <w:rPr>
          <w:rFonts w:ascii="仿宋" w:eastAsia="仿宋" w:hAnsi="仿宋" w:cs="Malgun Gothic Semilight" w:hint="eastAsia"/>
          <w:kern w:val="0"/>
          <w:sz w:val="28"/>
          <w:szCs w:val="20"/>
        </w:rPr>
        <w:t>。</w:t>
      </w:r>
    </w:p>
    <w:p w:rsidR="00B565F9" w:rsidRPr="00B565F9" w:rsidRDefault="00B565F9" w:rsidP="00B565F9">
      <w:pPr>
        <w:ind w:firstLineChars="200" w:firstLine="560"/>
        <w:jc w:val="left"/>
        <w:rPr>
          <w:rFonts w:ascii="仿宋" w:eastAsia="仿宋" w:hAnsi="仿宋" w:cs="Times New Roman"/>
          <w:sz w:val="28"/>
          <w:szCs w:val="20"/>
        </w:rPr>
      </w:pPr>
      <w:r w:rsidRPr="00B565F9">
        <w:rPr>
          <w:rFonts w:ascii="仿宋" w:eastAsia="仿宋" w:hAnsi="仿宋" w:cs="Times New Roman" w:hint="eastAsia"/>
          <w:sz w:val="28"/>
          <w:szCs w:val="20"/>
        </w:rPr>
        <w:t>（4）</w:t>
      </w:r>
      <w:r w:rsidRPr="00B565F9">
        <w:rPr>
          <w:rFonts w:ascii="仿宋" w:eastAsia="仿宋" w:hAnsi="仿宋" w:cs="微软雅黑" w:hint="eastAsia"/>
          <w:sz w:val="28"/>
          <w:szCs w:val="20"/>
        </w:rPr>
        <w:t>号召和组织学生实践团队就教育相关问题展开调研</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分析我国教育资源分布不均</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教育费用高</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大学生就业难等现象或问题的成因</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结合自身专业知识</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形成专业的</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可供有关部门参考的报告</w:t>
      </w:r>
      <w:r w:rsidRPr="00B565F9">
        <w:rPr>
          <w:rFonts w:ascii="仿宋" w:eastAsia="仿宋" w:hAnsi="仿宋" w:cs="Malgun Gothic Semilight" w:hint="eastAsia"/>
          <w:sz w:val="28"/>
          <w:szCs w:val="20"/>
        </w:rPr>
        <w:t>。</w:t>
      </w:r>
    </w:p>
    <w:p w:rsidR="00B565F9" w:rsidRPr="00B565F9" w:rsidRDefault="00B565F9" w:rsidP="00B565F9">
      <w:pPr>
        <w:ind w:firstLineChars="200" w:firstLine="560"/>
        <w:jc w:val="left"/>
        <w:rPr>
          <w:rFonts w:ascii="仿宋" w:eastAsia="仿宋" w:hAnsi="仿宋" w:cs="Times New Roman"/>
          <w:sz w:val="28"/>
          <w:szCs w:val="20"/>
        </w:rPr>
      </w:pPr>
      <w:r w:rsidRPr="00B565F9">
        <w:rPr>
          <w:rFonts w:ascii="仿宋" w:eastAsia="仿宋" w:hAnsi="仿宋" w:cs="Times New Roman" w:hint="eastAsia"/>
          <w:sz w:val="28"/>
          <w:szCs w:val="20"/>
        </w:rPr>
        <w:t>（5）</w:t>
      </w:r>
      <w:r w:rsidRPr="00B565F9">
        <w:rPr>
          <w:rFonts w:ascii="仿宋" w:eastAsia="仿宋" w:hAnsi="仿宋" w:cs="微软雅黑" w:hint="eastAsia"/>
          <w:sz w:val="28"/>
          <w:szCs w:val="20"/>
        </w:rPr>
        <w:t>鼓励有条件的学生赴海外高水平大学开展走访交流</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短期游学</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科研锻炼等实践活动</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结合所学专业</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锻炼自身本领</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了解</w:t>
      </w:r>
      <w:r w:rsidRPr="00B565F9">
        <w:rPr>
          <w:rFonts w:ascii="仿宋" w:eastAsia="仿宋" w:hAnsi="仿宋" w:cs="微软雅黑" w:hint="eastAsia"/>
          <w:sz w:val="28"/>
          <w:szCs w:val="20"/>
        </w:rPr>
        <w:lastRenderedPageBreak/>
        <w:t>海外高校学生学习科研现状</w:t>
      </w:r>
      <w:r w:rsidRPr="00B565F9">
        <w:rPr>
          <w:rFonts w:ascii="仿宋" w:eastAsia="仿宋" w:hAnsi="仿宋" w:cs="Malgun Gothic Semilight" w:hint="eastAsia"/>
          <w:sz w:val="28"/>
          <w:szCs w:val="20"/>
        </w:rPr>
        <w:t>。</w:t>
      </w:r>
    </w:p>
    <w:p w:rsidR="00B565F9" w:rsidRPr="00B565F9" w:rsidRDefault="00B565F9" w:rsidP="00B565F9">
      <w:pPr>
        <w:ind w:firstLineChars="200" w:firstLine="560"/>
        <w:jc w:val="left"/>
        <w:rPr>
          <w:rFonts w:ascii="仿宋" w:eastAsia="仿宋" w:hAnsi="仿宋" w:cs="Times New Roman"/>
          <w:sz w:val="28"/>
          <w:szCs w:val="20"/>
        </w:rPr>
      </w:pPr>
      <w:r w:rsidRPr="00B565F9">
        <w:rPr>
          <w:rFonts w:ascii="仿宋" w:eastAsia="仿宋" w:hAnsi="仿宋" w:cs="Times New Roman" w:hint="eastAsia"/>
          <w:sz w:val="28"/>
          <w:szCs w:val="20"/>
        </w:rPr>
        <w:t>（6）</w:t>
      </w:r>
      <w:r w:rsidRPr="00B565F9">
        <w:rPr>
          <w:rFonts w:ascii="仿宋" w:eastAsia="仿宋" w:hAnsi="仿宋" w:cs="微软雅黑" w:hint="eastAsia"/>
          <w:sz w:val="28"/>
          <w:szCs w:val="20"/>
        </w:rPr>
        <w:t>号召和组织学生组成暑期文艺演出队</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精心编排基层人民群众喜闻乐见</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贴近基层生活实际的文艺节目到农村</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工矿企业等基层组织巡回演出</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丰富基层群众文化生活</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弘扬传播社会主义核心价值观与十九大的新思想与新风貌</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繁荣社会主义文艺</w:t>
      </w:r>
      <w:r w:rsidRPr="00B565F9">
        <w:rPr>
          <w:rFonts w:ascii="仿宋" w:eastAsia="仿宋" w:hAnsi="仿宋" w:cs="Malgun Gothic Semilight" w:hint="eastAsia"/>
          <w:sz w:val="28"/>
          <w:szCs w:val="20"/>
        </w:rPr>
        <w:t>。</w:t>
      </w:r>
    </w:p>
    <w:p w:rsidR="00B565F9" w:rsidRPr="00B565F9" w:rsidRDefault="00B565F9" w:rsidP="00B565F9">
      <w:pPr>
        <w:tabs>
          <w:tab w:val="left" w:pos="748"/>
        </w:tabs>
        <w:spacing w:line="360" w:lineRule="auto"/>
        <w:ind w:firstLineChars="200" w:firstLine="562"/>
        <w:rPr>
          <w:rFonts w:ascii="仿宋" w:eastAsia="仿宋" w:hAnsi="仿宋" w:cs="Times New Roman"/>
          <w:b/>
          <w:sz w:val="28"/>
          <w:szCs w:val="20"/>
        </w:rPr>
      </w:pPr>
      <w:r w:rsidRPr="00B565F9">
        <w:rPr>
          <w:rFonts w:ascii="仿宋" w:eastAsia="仿宋" w:hAnsi="仿宋" w:cs="Times New Roman" w:hint="eastAsia"/>
          <w:b/>
          <w:sz w:val="28"/>
          <w:szCs w:val="20"/>
        </w:rPr>
        <w:t>5．学在交大类</w:t>
      </w:r>
    </w:p>
    <w:p w:rsidR="00B565F9" w:rsidRPr="00B565F9" w:rsidRDefault="00B565F9" w:rsidP="00B565F9">
      <w:pPr>
        <w:ind w:firstLine="653"/>
        <w:rPr>
          <w:rFonts w:ascii="仿宋" w:eastAsia="仿宋" w:hAnsi="仿宋" w:cs="Times New Roman"/>
          <w:sz w:val="28"/>
          <w:szCs w:val="20"/>
        </w:rPr>
      </w:pPr>
      <w:r w:rsidRPr="00B565F9">
        <w:rPr>
          <w:rFonts w:ascii="仿宋" w:eastAsia="仿宋" w:hAnsi="仿宋" w:cs="Times New Roman" w:hint="eastAsia"/>
          <w:sz w:val="28"/>
          <w:szCs w:val="20"/>
        </w:rPr>
        <w:t>（1）</w:t>
      </w:r>
      <w:r w:rsidRPr="00B565F9">
        <w:rPr>
          <w:rFonts w:ascii="仿宋" w:eastAsia="仿宋" w:hAnsi="仿宋" w:cs="微软雅黑" w:hint="eastAsia"/>
          <w:sz w:val="28"/>
          <w:szCs w:val="20"/>
        </w:rPr>
        <w:t>号召学生调研走访国内外各大高校</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了解世界或者国内一流大学</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一流学科的科研建设</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学风建设和校园建设</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探索其发展规律和未来展望</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为双一流建设提出可行的考察指标和激励建议</w:t>
      </w:r>
      <w:r w:rsidRPr="00B565F9">
        <w:rPr>
          <w:rFonts w:ascii="仿宋" w:eastAsia="仿宋" w:hAnsi="仿宋" w:cs="Malgun Gothic Semilight" w:hint="eastAsia"/>
          <w:sz w:val="28"/>
          <w:szCs w:val="20"/>
        </w:rPr>
        <w:t>。</w:t>
      </w:r>
    </w:p>
    <w:p w:rsidR="00B565F9" w:rsidRPr="00B565F9" w:rsidRDefault="00B565F9" w:rsidP="00B565F9">
      <w:pPr>
        <w:ind w:firstLine="653"/>
        <w:rPr>
          <w:rFonts w:ascii="仿宋" w:eastAsia="仿宋" w:hAnsi="仿宋" w:cs="Times New Roman"/>
          <w:szCs w:val="20"/>
        </w:rPr>
      </w:pPr>
      <w:r w:rsidRPr="00B565F9">
        <w:rPr>
          <w:rFonts w:ascii="仿宋" w:eastAsia="仿宋" w:hAnsi="仿宋" w:cs="Times New Roman" w:hint="eastAsia"/>
          <w:sz w:val="28"/>
          <w:szCs w:val="20"/>
        </w:rPr>
        <w:t>（2）</w:t>
      </w:r>
      <w:r w:rsidRPr="00B565F9">
        <w:rPr>
          <w:rFonts w:ascii="仿宋" w:eastAsia="仿宋" w:hAnsi="仿宋" w:cs="微软雅黑" w:hint="eastAsia"/>
          <w:sz w:val="28"/>
          <w:szCs w:val="20"/>
        </w:rPr>
        <w:t>支持学生在暑期参加青年教师专项计划</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争做拔尖创新人才</w:t>
      </w:r>
      <w:r w:rsidRPr="00B565F9">
        <w:rPr>
          <w:rFonts w:ascii="仿宋" w:eastAsia="仿宋" w:hAnsi="仿宋" w:cs="Times New Roman" w:hint="eastAsia"/>
          <w:sz w:val="28"/>
          <w:szCs w:val="20"/>
        </w:rPr>
        <w:t>；</w:t>
      </w:r>
      <w:r w:rsidRPr="00B565F9">
        <w:rPr>
          <w:rFonts w:ascii="仿宋" w:eastAsia="仿宋" w:hAnsi="仿宋" w:cs="微软雅黑" w:hint="eastAsia"/>
          <w:sz w:val="28"/>
          <w:szCs w:val="20"/>
        </w:rPr>
        <w:t>鼓励学生在假期期间熟练运用课程所学知识</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进行研发与创造</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将所学知识积极运用于工业</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生活</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生产中</w:t>
      </w:r>
      <w:r w:rsidRPr="00B565F9">
        <w:rPr>
          <w:rFonts w:ascii="仿宋" w:eastAsia="仿宋" w:hAnsi="仿宋" w:cs="Malgun Gothic Semilight" w:hint="eastAsia"/>
          <w:sz w:val="28"/>
          <w:szCs w:val="20"/>
        </w:rPr>
        <w:t>，</w:t>
      </w:r>
      <w:r w:rsidRPr="00B565F9">
        <w:rPr>
          <w:rFonts w:ascii="仿宋" w:eastAsia="仿宋" w:hAnsi="仿宋" w:cs="微软雅黑" w:hint="eastAsia"/>
          <w:sz w:val="28"/>
          <w:szCs w:val="20"/>
        </w:rPr>
        <w:t>产生实际价值和影响力</w:t>
      </w:r>
      <w:r w:rsidRPr="00B565F9">
        <w:rPr>
          <w:rFonts w:ascii="仿宋" w:eastAsia="仿宋" w:hAnsi="仿宋" w:cs="Times New Roman" w:hint="eastAsia"/>
          <w:sz w:val="28"/>
          <w:szCs w:val="20"/>
        </w:rPr>
        <w:t>。</w:t>
      </w:r>
    </w:p>
    <w:p w:rsidR="00B565F9" w:rsidRPr="00B565F9" w:rsidRDefault="00B565F9" w:rsidP="00B565F9">
      <w:pPr>
        <w:rPr>
          <w:rFonts w:ascii="仿宋" w:eastAsia="仿宋" w:hAnsi="仿宋" w:cs="Times New Roman"/>
          <w:szCs w:val="20"/>
        </w:rPr>
      </w:pPr>
    </w:p>
    <w:p w:rsidR="00A7553B" w:rsidRPr="00B565F9" w:rsidRDefault="00A7553B">
      <w:pPr>
        <w:rPr>
          <w:rFonts w:ascii="仿宋" w:eastAsia="仿宋" w:hAnsi="仿宋"/>
        </w:rPr>
      </w:pPr>
    </w:p>
    <w:sectPr w:rsidR="00A7553B" w:rsidRPr="00B565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F9A" w:rsidRDefault="00077F9A" w:rsidP="00B565F9">
      <w:r>
        <w:separator/>
      </w:r>
    </w:p>
  </w:endnote>
  <w:endnote w:type="continuationSeparator" w:id="0">
    <w:p w:rsidR="00077F9A" w:rsidRDefault="00077F9A" w:rsidP="00B5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F9A" w:rsidRDefault="00077F9A" w:rsidP="00B565F9">
      <w:r>
        <w:separator/>
      </w:r>
    </w:p>
  </w:footnote>
  <w:footnote w:type="continuationSeparator" w:id="0">
    <w:p w:rsidR="00077F9A" w:rsidRDefault="00077F9A" w:rsidP="00B56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6D"/>
    <w:rsid w:val="00077F9A"/>
    <w:rsid w:val="00712C5F"/>
    <w:rsid w:val="0090106D"/>
    <w:rsid w:val="00A7553B"/>
    <w:rsid w:val="00B5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78D665-1D09-4A7F-A485-206FBD64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5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65F9"/>
    <w:rPr>
      <w:sz w:val="18"/>
      <w:szCs w:val="18"/>
    </w:rPr>
  </w:style>
  <w:style w:type="paragraph" w:styleId="a5">
    <w:name w:val="footer"/>
    <w:basedOn w:val="a"/>
    <w:link w:val="a6"/>
    <w:uiPriority w:val="99"/>
    <w:unhideWhenUsed/>
    <w:rsid w:val="00B565F9"/>
    <w:pPr>
      <w:tabs>
        <w:tab w:val="center" w:pos="4153"/>
        <w:tab w:val="right" w:pos="8306"/>
      </w:tabs>
      <w:snapToGrid w:val="0"/>
      <w:jc w:val="left"/>
    </w:pPr>
    <w:rPr>
      <w:sz w:val="18"/>
      <w:szCs w:val="18"/>
    </w:rPr>
  </w:style>
  <w:style w:type="character" w:customStyle="1" w:styleId="a6">
    <w:name w:val="页脚 字符"/>
    <w:basedOn w:val="a0"/>
    <w:link w:val="a5"/>
    <w:uiPriority w:val="99"/>
    <w:rsid w:val="00B565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bai</dc:creator>
  <cp:keywords/>
  <dc:description/>
  <cp:lastModifiedBy>xiao bai</cp:lastModifiedBy>
  <cp:revision>2</cp:revision>
  <dcterms:created xsi:type="dcterms:W3CDTF">2018-05-14T06:49:00Z</dcterms:created>
  <dcterms:modified xsi:type="dcterms:W3CDTF">2018-05-14T06:49:00Z</dcterms:modified>
</cp:coreProperties>
</file>