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AD" w:rsidRPr="006D79C7" w:rsidRDefault="006D79C7" w:rsidP="009D74C9">
      <w:pPr>
        <w:ind w:firstLineChars="200" w:firstLine="724"/>
        <w:mirrorIndents/>
        <w:rPr>
          <w:rFonts w:ascii="黑体" w:eastAsia="黑体" w:hAnsi="黑体" w:cs="HSJUBU+å®ä½"/>
          <w:color w:val="000000"/>
          <w:spacing w:val="1"/>
          <w:sz w:val="36"/>
          <w:szCs w:val="36"/>
        </w:rPr>
      </w:pPr>
      <w:r w:rsidRPr="006D79C7">
        <w:rPr>
          <w:rFonts w:ascii="黑体" w:eastAsia="黑体" w:hAnsi="黑体" w:cs="HSJUBU+å®ä½"/>
          <w:color w:val="000000"/>
          <w:spacing w:val="1"/>
          <w:sz w:val="36"/>
          <w:szCs w:val="36"/>
        </w:rPr>
        <w:t>《通识教育课程：社会实践》课程设计及实施方案</w:t>
      </w:r>
    </w:p>
    <w:p w:rsidR="006D79C7" w:rsidRDefault="006D79C7" w:rsidP="006F5533">
      <w:pPr>
        <w:ind w:firstLineChars="200" w:firstLine="604"/>
        <w:mirrorIndents/>
        <w:jc w:val="center"/>
        <w:rPr>
          <w:rFonts w:ascii="仿宋_GB2312" w:eastAsia="仿宋_GB2312" w:hAnsi="黑体" w:cs="HSJUBU+å®ä½"/>
          <w:color w:val="000000"/>
          <w:spacing w:val="1"/>
          <w:sz w:val="30"/>
          <w:szCs w:val="30"/>
        </w:rPr>
      </w:pPr>
      <w:r w:rsidRPr="006D79C7">
        <w:rPr>
          <w:rFonts w:ascii="仿宋_GB2312" w:eastAsia="仿宋_GB2312" w:hAnsi="黑体" w:cs="HSJUBU+å®ä½" w:hint="eastAsia"/>
          <w:color w:val="000000"/>
          <w:spacing w:val="1"/>
          <w:sz w:val="30"/>
          <w:szCs w:val="30"/>
        </w:rPr>
        <w:t>（2017版）</w:t>
      </w:r>
    </w:p>
    <w:p w:rsidR="006F5533" w:rsidRDefault="006F5533" w:rsidP="006F5533">
      <w:pPr>
        <w:ind w:firstLineChars="200" w:firstLine="604"/>
        <w:mirrorIndents/>
        <w:jc w:val="center"/>
        <w:rPr>
          <w:rFonts w:ascii="仿宋_GB2312" w:eastAsia="仿宋_GB2312" w:hAnsi="黑体" w:cs="HSJUBU+å®ä½"/>
          <w:color w:val="000000"/>
          <w:spacing w:val="1"/>
          <w:sz w:val="30"/>
          <w:szCs w:val="30"/>
        </w:rPr>
      </w:pPr>
    </w:p>
    <w:p w:rsidR="00E66734" w:rsidRPr="001375E8" w:rsidRDefault="006D79C7" w:rsidP="00E66734">
      <w:pPr>
        <w:pStyle w:val="Normal0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 w:hAnsi="PBSVLE+ä»¿å®_GB2312" w:cs="PBSVLE+ä»¿å®_GB2312"/>
          <w:color w:val="000000"/>
          <w:sz w:val="30"/>
          <w:szCs w:val="30"/>
          <w:lang w:eastAsia="zh-CN"/>
        </w:rPr>
      </w:pPr>
      <w:r w:rsidRPr="001375E8">
        <w:rPr>
          <w:rFonts w:ascii="仿宋_GB2312" w:eastAsia="仿宋_GB2312" w:hAnsi="PBSVLE+ä»¿å®_GB2312" w:cs="PBSVLE+ä»¿å®_GB2312" w:hint="eastAsia"/>
          <w:color w:val="000000"/>
          <w:sz w:val="30"/>
          <w:szCs w:val="30"/>
          <w:lang w:eastAsia="zh-CN"/>
        </w:rPr>
        <w:t>《通识教育课程：社会实践》课程共</w:t>
      </w:r>
      <w:r w:rsidRPr="001375E8">
        <w:rPr>
          <w:rFonts w:ascii="仿宋_GB2312" w:eastAsia="仿宋_GB2312" w:hint="eastAsia"/>
          <w:color w:val="000000"/>
          <w:sz w:val="30"/>
          <w:szCs w:val="30"/>
          <w:lang w:eastAsia="zh-CN"/>
        </w:rPr>
        <w:t>36</w:t>
      </w:r>
      <w:r w:rsidRPr="001375E8">
        <w:rPr>
          <w:rFonts w:ascii="仿宋_GB2312" w:eastAsia="仿宋_GB2312" w:hAnsi="PBSVLE+ä»¿å®_GB2312" w:cs="PBSVLE+ä»¿å®_GB2312" w:hint="eastAsia"/>
          <w:color w:val="000000"/>
          <w:sz w:val="30"/>
          <w:szCs w:val="30"/>
          <w:lang w:eastAsia="zh-CN"/>
        </w:rPr>
        <w:t>学时，计</w:t>
      </w:r>
      <w:r w:rsidRPr="001375E8">
        <w:rPr>
          <w:rFonts w:ascii="仿宋_GB2312" w:eastAsia="仿宋_GB2312" w:hint="eastAsia"/>
          <w:color w:val="000000"/>
          <w:sz w:val="30"/>
          <w:szCs w:val="30"/>
          <w:lang w:eastAsia="zh-CN"/>
        </w:rPr>
        <w:t>2</w:t>
      </w:r>
      <w:r w:rsidRPr="001375E8">
        <w:rPr>
          <w:rFonts w:ascii="仿宋_GB2312" w:eastAsia="仿宋_GB2312" w:hAnsi="PBSVLE+ä»¿å®_GB2312" w:cs="PBSVLE+ä»¿å®_GB2312" w:hint="eastAsia"/>
          <w:color w:val="000000"/>
          <w:sz w:val="30"/>
          <w:szCs w:val="30"/>
          <w:lang w:eastAsia="zh-CN"/>
        </w:rPr>
        <w:t>学分，学生需按计划参加理论授课和社会实践活动，其中理论授课分为导论课与自选课。最终成绩将由学生各环节评分累计给定。累计积分高于</w:t>
      </w:r>
      <w:r w:rsidRPr="001375E8">
        <w:rPr>
          <w:rFonts w:ascii="仿宋_GB2312" w:eastAsia="仿宋_GB2312" w:hint="eastAsia"/>
          <w:color w:val="000000"/>
          <w:sz w:val="30"/>
          <w:szCs w:val="30"/>
          <w:lang w:eastAsia="zh-CN"/>
        </w:rPr>
        <w:t>60</w:t>
      </w:r>
      <w:r w:rsidRPr="001375E8">
        <w:rPr>
          <w:rFonts w:ascii="仿宋_GB2312" w:eastAsia="仿宋_GB2312" w:hAnsi="PBSVLE+ä»¿å®_GB2312" w:cs="PBSVLE+ä»¿å®_GB2312" w:hint="eastAsia"/>
          <w:color w:val="000000"/>
          <w:sz w:val="30"/>
          <w:szCs w:val="30"/>
          <w:lang w:eastAsia="zh-CN"/>
        </w:rPr>
        <w:t>分，则课程成绩计为“合格”，低于</w:t>
      </w:r>
      <w:r w:rsidRPr="001375E8">
        <w:rPr>
          <w:rFonts w:ascii="仿宋_GB2312" w:eastAsia="仿宋_GB2312" w:hint="eastAsia"/>
          <w:color w:val="000000"/>
          <w:sz w:val="30"/>
          <w:szCs w:val="30"/>
          <w:lang w:eastAsia="zh-CN"/>
        </w:rPr>
        <w:t>60</w:t>
      </w:r>
      <w:r w:rsidRPr="001375E8">
        <w:rPr>
          <w:rFonts w:ascii="仿宋_GB2312" w:eastAsia="仿宋_GB2312" w:hAnsi="PBSVLE+ä»¿å®_GB2312" w:cs="PBSVLE+ä»¿å®_GB2312" w:hint="eastAsia"/>
          <w:color w:val="000000"/>
          <w:sz w:val="30"/>
          <w:szCs w:val="30"/>
          <w:lang w:eastAsia="zh-CN"/>
        </w:rPr>
        <w:t>分则为“不合格”，最终以“</w:t>
      </w:r>
      <w:r w:rsidRPr="001375E8">
        <w:rPr>
          <w:rFonts w:ascii="仿宋_GB2312" w:eastAsia="仿宋_GB2312" w:hint="eastAsia"/>
          <w:color w:val="000000"/>
          <w:sz w:val="30"/>
          <w:szCs w:val="30"/>
          <w:lang w:eastAsia="zh-CN"/>
        </w:rPr>
        <w:t>P/F</w:t>
      </w:r>
      <w:r w:rsidRPr="001375E8">
        <w:rPr>
          <w:rFonts w:ascii="仿宋_GB2312" w:eastAsia="仿宋_GB2312" w:hAnsi="PBSVLE+ä»¿å®_GB2312" w:cs="PBSVLE+ä»¿å®_GB2312" w:hint="eastAsia"/>
          <w:color w:val="000000"/>
          <w:sz w:val="30"/>
          <w:szCs w:val="30"/>
          <w:lang w:eastAsia="zh-CN"/>
        </w:rPr>
        <w:t>”评定并计入成绩大表。课程具体设计如下：</w:t>
      </w:r>
    </w:p>
    <w:p w:rsidR="00E66734" w:rsidRPr="00E1761A" w:rsidRDefault="006B1A57" w:rsidP="00E66734">
      <w:pPr>
        <w:pStyle w:val="Normal0"/>
        <w:spacing w:before="0" w:after="0" w:line="520" w:lineRule="exact"/>
        <w:ind w:firstLineChars="200" w:firstLine="598"/>
        <w:contextualSpacing/>
        <w:mirrorIndents/>
        <w:rPr>
          <w:rFonts w:ascii="仿宋_GB2312" w:eastAsia="仿宋_GB2312" w:hAnsi="PBSVLE+ä»¿å®_GB2312" w:cs="PBSVLE+ä»¿å®_GB2312"/>
          <w:b/>
          <w:color w:val="000000"/>
          <w:spacing w:val="-1"/>
          <w:sz w:val="30"/>
          <w:szCs w:val="30"/>
          <w:lang w:eastAsia="zh-CN"/>
        </w:rPr>
      </w:pPr>
      <w:r w:rsidRPr="00E1761A">
        <w:rPr>
          <w:rFonts w:ascii="仿宋_GB2312" w:eastAsia="仿宋_GB2312" w:hAnsi="PBSVLE+ä»¿å®_GB2312" w:cs="PBSVLE+ä»¿å®_GB2312" w:hint="eastAsia"/>
          <w:b/>
          <w:color w:val="000000"/>
          <w:spacing w:val="-1"/>
          <w:sz w:val="30"/>
          <w:szCs w:val="30"/>
          <w:lang w:eastAsia="zh-CN"/>
        </w:rPr>
        <w:t>一、</w:t>
      </w:r>
      <w:r w:rsidR="00E66734" w:rsidRPr="00E1761A">
        <w:rPr>
          <w:rFonts w:ascii="仿宋_GB2312" w:eastAsia="仿宋_GB2312" w:hAnsi="PBSVLE+ä»¿å®_GB2312" w:cs="PBSVLE+ä»¿å®_GB2312" w:hint="eastAsia"/>
          <w:b/>
          <w:color w:val="000000"/>
          <w:spacing w:val="-1"/>
          <w:sz w:val="30"/>
          <w:szCs w:val="30"/>
          <w:lang w:eastAsia="zh-CN"/>
        </w:rPr>
        <w:t>课程对象</w:t>
      </w:r>
    </w:p>
    <w:p w:rsidR="00E66734" w:rsidRPr="00E66734" w:rsidRDefault="00A47F09" w:rsidP="00E66734">
      <w:pPr>
        <w:pStyle w:val="Normal0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 w:hAnsi="PBSVLE+ä»¿å®_GB2312" w:cs="PBSVLE+ä»¿å®_GB2312"/>
          <w:color w:val="000000"/>
          <w:spacing w:val="-1"/>
          <w:sz w:val="30"/>
          <w:szCs w:val="30"/>
          <w:lang w:eastAsia="zh-CN"/>
        </w:rPr>
      </w:pPr>
      <w:r w:rsidRPr="00A47F09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已选课的</w:t>
      </w:r>
      <w:r w:rsidR="00E66734" w:rsidRPr="00A47F09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上海交通大学全日制本科生一年级学生</w:t>
      </w:r>
      <w:r w:rsidRPr="00A47F09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（包括全日制本科留学生）</w:t>
      </w:r>
      <w:r w:rsidR="00E66734" w:rsidRPr="00A47F09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及往届</w:t>
      </w:r>
      <w:r w:rsidRPr="00A47F09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未选课或</w:t>
      </w:r>
      <w:r w:rsidR="00E66734" w:rsidRPr="00A47F09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重修</w:t>
      </w:r>
      <w:r w:rsidRPr="00A47F09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的</w:t>
      </w:r>
      <w:r w:rsidR="00E66734" w:rsidRPr="00A47F09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学生。</w:t>
      </w:r>
    </w:p>
    <w:p w:rsidR="006D79C7" w:rsidRPr="00E1761A" w:rsidRDefault="006B1A57" w:rsidP="009D74C9">
      <w:pPr>
        <w:pStyle w:val="Normal0"/>
        <w:spacing w:before="0" w:after="0" w:line="520" w:lineRule="exact"/>
        <w:ind w:firstLineChars="200" w:firstLine="598"/>
        <w:contextualSpacing/>
        <w:mirrorIndents/>
        <w:rPr>
          <w:rFonts w:ascii="仿宋_GB2312" w:eastAsia="仿宋_GB2312" w:hAnsi="PBSVLE+ä»¿å®_GB2312" w:cs="PBSVLE+ä»¿å®_GB2312"/>
          <w:b/>
          <w:color w:val="000000"/>
          <w:spacing w:val="-1"/>
          <w:sz w:val="30"/>
          <w:szCs w:val="30"/>
          <w:lang w:eastAsia="zh-CN"/>
        </w:rPr>
      </w:pPr>
      <w:r w:rsidRPr="00E1761A">
        <w:rPr>
          <w:rFonts w:ascii="仿宋_GB2312" w:eastAsia="仿宋_GB2312" w:hAnsi="PBSVLE+ä»¿å®_GB2312" w:cs="PBSVLE+ä»¿å®_GB2312" w:hint="eastAsia"/>
          <w:b/>
          <w:color w:val="000000"/>
          <w:spacing w:val="-1"/>
          <w:sz w:val="30"/>
          <w:szCs w:val="30"/>
          <w:lang w:eastAsia="zh-CN"/>
        </w:rPr>
        <w:t>二、</w:t>
      </w:r>
      <w:r w:rsidR="006D79C7" w:rsidRPr="00E1761A">
        <w:rPr>
          <w:rFonts w:ascii="仿宋_GB2312" w:eastAsia="仿宋_GB2312" w:hAnsi="PBSVLE+ä»¿å®_GB2312" w:cs="PBSVLE+ä»¿å®_GB2312" w:hint="eastAsia"/>
          <w:b/>
          <w:color w:val="000000"/>
          <w:spacing w:val="-1"/>
          <w:sz w:val="30"/>
          <w:szCs w:val="30"/>
          <w:lang w:eastAsia="zh-CN"/>
        </w:rPr>
        <w:t>课程环节</w:t>
      </w:r>
    </w:p>
    <w:p w:rsidR="006D79C7" w:rsidRPr="00E66734" w:rsidRDefault="006D79C7" w:rsidP="00E66734">
      <w:pPr>
        <w:pStyle w:val="Normal0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 w:hAnsi="PBSVLE+ä»¿å®_GB2312" w:cs="PBSVLE+ä»¿å®_GB2312"/>
          <w:color w:val="000000"/>
          <w:spacing w:val="-1"/>
          <w:sz w:val="30"/>
          <w:szCs w:val="30"/>
          <w:lang w:eastAsia="zh-CN"/>
        </w:rPr>
      </w:pPr>
      <w:r w:rsidRPr="00E66734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（1）社会实践导论</w:t>
      </w:r>
      <w:r w:rsidR="00E66734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课</w:t>
      </w:r>
    </w:p>
    <w:p w:rsidR="006D79C7" w:rsidRPr="00E66734" w:rsidRDefault="006D79C7" w:rsidP="00E66734">
      <w:pPr>
        <w:pStyle w:val="Normal0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 w:hAnsi="PBSVLE+ä»¿å®_GB2312" w:cs="PBSVLE+ä»¿å®_GB2312"/>
          <w:color w:val="000000"/>
          <w:spacing w:val="-1"/>
          <w:sz w:val="30"/>
          <w:szCs w:val="30"/>
          <w:lang w:eastAsia="zh-CN"/>
        </w:rPr>
      </w:pPr>
      <w:r w:rsidRPr="00E66734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导论课为必修课，由分管校领导为学生授课，全体选课学生必须参加。</w:t>
      </w:r>
    </w:p>
    <w:p w:rsidR="006D79C7" w:rsidRPr="00E66734" w:rsidRDefault="006D79C7" w:rsidP="00E66734">
      <w:pPr>
        <w:pStyle w:val="Normal0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 w:hAnsi="PBSVLE+ä»¿å®_GB2312" w:cs="PBSVLE+ä»¿å®_GB2312"/>
          <w:color w:val="000000"/>
          <w:spacing w:val="-1"/>
          <w:sz w:val="30"/>
          <w:szCs w:val="30"/>
          <w:lang w:eastAsia="zh-CN"/>
        </w:rPr>
      </w:pPr>
      <w:r w:rsidRPr="00E66734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（2</w:t>
      </w:r>
      <w:r w:rsidRPr="006D79C7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）社会实践</w:t>
      </w:r>
      <w:r w:rsidR="00A47F09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分论</w:t>
      </w:r>
      <w:r w:rsidRPr="006D79C7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课</w:t>
      </w:r>
    </w:p>
    <w:p w:rsidR="006D79C7" w:rsidRPr="006D79C7" w:rsidRDefault="006D79C7" w:rsidP="009D74C9">
      <w:pPr>
        <w:pStyle w:val="Normal0"/>
        <w:spacing w:before="0" w:after="0" w:line="520" w:lineRule="exact"/>
        <w:ind w:firstLineChars="200" w:firstLine="624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PBSVLE+ä»¿å®_GB2312" w:cs="PBSVLE+ä»¿å®_GB2312" w:hint="eastAsia"/>
          <w:color w:val="000000"/>
          <w:spacing w:val="6"/>
          <w:sz w:val="30"/>
          <w:szCs w:val="30"/>
          <w:lang w:eastAsia="zh-CN"/>
        </w:rPr>
        <w:t>学生可根据自己的兴趣和需求，选择一门课程进行选</w:t>
      </w:r>
      <w:r w:rsidRPr="006D79C7">
        <w:rPr>
          <w:rFonts w:ascii="仿宋_GB2312" w:eastAsia="仿宋_GB2312" w:hAnsi="PBSVLE+ä»¿å®_GB2312" w:cs="PBSVLE+ä»¿å®_GB2312" w:hint="eastAsia"/>
          <w:color w:val="000000"/>
          <w:spacing w:val="-4"/>
          <w:sz w:val="30"/>
          <w:szCs w:val="30"/>
          <w:lang w:eastAsia="zh-CN"/>
        </w:rPr>
        <w:t>修，由专门人员进行考勤。通过课堂教学，使学生了解与掌握大学生</w:t>
      </w:r>
      <w:r w:rsidRPr="006D79C7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开展社会实践所必备的一些基本能力和素质，包括观察和思考能力、</w:t>
      </w:r>
      <w:r w:rsidRPr="006D79C7">
        <w:rPr>
          <w:rFonts w:ascii="仿宋_GB2312" w:eastAsia="仿宋_GB2312" w:hAnsi="PBSVLE+ä»¿å®_GB2312" w:cs="PBSVLE+ä»¿å®_GB2312" w:hint="eastAsia"/>
          <w:color w:val="000000"/>
          <w:spacing w:val="-8"/>
          <w:sz w:val="30"/>
          <w:szCs w:val="30"/>
          <w:lang w:eastAsia="zh-CN"/>
        </w:rPr>
        <w:t>组织和领导能力、团队合作能力、沟通和调研能力、总结和提升能力、</w:t>
      </w:r>
      <w:r w:rsidRPr="006D79C7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应急事件处理能力等。</w:t>
      </w:r>
    </w:p>
    <w:p w:rsidR="006D79C7" w:rsidRPr="006D79C7" w:rsidRDefault="006D79C7" w:rsidP="009D74C9">
      <w:pPr>
        <w:pStyle w:val="Normal0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PBSVLE+ä»¿å®_GB2312" w:cs="PBSVLE+ä»¿å®_GB2312" w:hint="eastAsia"/>
          <w:color w:val="000000"/>
          <w:sz w:val="30"/>
          <w:szCs w:val="30"/>
          <w:lang w:eastAsia="zh-CN"/>
        </w:rPr>
        <w:t>（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3</w:t>
      </w:r>
      <w:r w:rsidRPr="006D79C7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）社会实践</w:t>
      </w:r>
    </w:p>
    <w:p w:rsidR="00A47F09" w:rsidRDefault="00E66734" w:rsidP="00E66734">
      <w:pPr>
        <w:pStyle w:val="Normal0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 w:hAnsi="PBSVLE+ä»¿å®_GB2312" w:cs="PBSVLE+ä»¿å®_GB2312"/>
          <w:color w:val="000000"/>
          <w:spacing w:val="-4"/>
          <w:sz w:val="30"/>
          <w:szCs w:val="30"/>
          <w:lang w:eastAsia="zh-CN"/>
        </w:rPr>
      </w:pPr>
      <w:r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在理论授课结束后，学生自行组团开展社会实践</w:t>
      </w:r>
      <w:r w:rsidR="006D79C7" w:rsidRPr="006D79C7">
        <w:rPr>
          <w:rFonts w:ascii="仿宋_GB2312" w:eastAsia="仿宋_GB2312" w:hAnsi="PBSVLE+ä»¿å®_GB2312" w:cs="PBSVLE+ä»¿å®_GB2312" w:hint="eastAsia"/>
          <w:color w:val="000000"/>
          <w:spacing w:val="-1"/>
          <w:sz w:val="30"/>
          <w:szCs w:val="30"/>
          <w:lang w:eastAsia="zh-CN"/>
        </w:rPr>
        <w:t>，原则上要求实践团队成员不少于</w:t>
      </w:r>
      <w:r w:rsidR="006D79C7" w:rsidRPr="006D79C7">
        <w:rPr>
          <w:rFonts w:ascii="仿宋_GB2312" w:eastAsia="仿宋_GB2312" w:hint="eastAsia"/>
          <w:color w:val="000000"/>
          <w:spacing w:val="1"/>
          <w:sz w:val="30"/>
          <w:szCs w:val="30"/>
          <w:lang w:eastAsia="zh-CN"/>
        </w:rPr>
        <w:t xml:space="preserve"> </w:t>
      </w:r>
      <w:r w:rsidR="006D79C7" w:rsidRPr="006D79C7">
        <w:rPr>
          <w:rFonts w:ascii="仿宋_GB2312" w:eastAsia="仿宋_GB2312" w:hint="eastAsia"/>
          <w:color w:val="000000"/>
          <w:sz w:val="30"/>
          <w:szCs w:val="30"/>
          <w:lang w:eastAsia="zh-CN"/>
        </w:rPr>
        <w:t>3</w:t>
      </w:r>
      <w:r w:rsidR="006D79C7" w:rsidRPr="006D79C7">
        <w:rPr>
          <w:rFonts w:ascii="仿宋_GB2312" w:eastAsia="仿宋_GB2312" w:hint="eastAsia"/>
          <w:color w:val="000000"/>
          <w:spacing w:val="-16"/>
          <w:sz w:val="30"/>
          <w:szCs w:val="30"/>
          <w:lang w:eastAsia="zh-CN"/>
        </w:rPr>
        <w:t xml:space="preserve"> </w:t>
      </w:r>
      <w:r w:rsidR="006D79C7" w:rsidRPr="006D79C7">
        <w:rPr>
          <w:rFonts w:ascii="仿宋_GB2312" w:eastAsia="仿宋_GB2312" w:hAnsi="PBSVLE+ä»¿å®_GB2312" w:cs="PBSVLE+ä»¿å®_GB2312" w:hint="eastAsia"/>
          <w:color w:val="000000"/>
          <w:spacing w:val="-6"/>
          <w:sz w:val="30"/>
          <w:szCs w:val="30"/>
          <w:lang w:eastAsia="zh-CN"/>
        </w:rPr>
        <w:t>人。</w:t>
      </w:r>
      <w:r w:rsidR="00A47F09">
        <w:rPr>
          <w:rFonts w:ascii="仿宋_GB2312" w:eastAsia="仿宋_GB2312" w:hAnsi="PBSVLE+ä»¿å®_GB2312" w:cs="PBSVLE+ä»¿å®_GB2312" w:hint="eastAsia"/>
          <w:color w:val="000000"/>
          <w:spacing w:val="-6"/>
          <w:sz w:val="30"/>
          <w:szCs w:val="30"/>
          <w:lang w:eastAsia="zh-CN"/>
        </w:rPr>
        <w:t>学院（系）团委</w:t>
      </w:r>
      <w:r w:rsidR="006D79C7" w:rsidRPr="006D79C7">
        <w:rPr>
          <w:rFonts w:ascii="仿宋_GB2312" w:eastAsia="仿宋_GB2312" w:hAnsi="PBSVLE+ä»¿å®_GB2312" w:cs="PBSVLE+ä»¿å®_GB2312" w:hint="eastAsia"/>
          <w:color w:val="000000"/>
          <w:spacing w:val="-6"/>
          <w:sz w:val="30"/>
          <w:szCs w:val="30"/>
          <w:lang w:eastAsia="zh-CN"/>
        </w:rPr>
        <w:t>指导学生</w:t>
      </w:r>
      <w:r w:rsidR="006D79C7" w:rsidRPr="006D79C7">
        <w:rPr>
          <w:rFonts w:ascii="仿宋_GB2312" w:eastAsia="仿宋_GB2312" w:hAnsi="PBSVLE+ä»¿å®_GB2312" w:cs="PBSVLE+ä»¿å®_GB2312" w:hint="eastAsia"/>
          <w:color w:val="000000"/>
          <w:spacing w:val="-4"/>
          <w:sz w:val="30"/>
          <w:szCs w:val="30"/>
          <w:lang w:eastAsia="zh-CN"/>
        </w:rPr>
        <w:t>完成选题、策划、组队、申报等工作。</w:t>
      </w:r>
    </w:p>
    <w:p w:rsidR="00A47F09" w:rsidRDefault="006D79C7" w:rsidP="00E66734">
      <w:pPr>
        <w:pStyle w:val="Normal0"/>
        <w:spacing w:before="0" w:after="0" w:line="520" w:lineRule="exact"/>
        <w:ind w:firstLineChars="200" w:firstLine="584"/>
        <w:contextualSpacing/>
        <w:mirrorIndents/>
        <w:rPr>
          <w:rFonts w:ascii="仿宋_GB2312" w:eastAsia="仿宋_GB2312" w:hAnsi="VPTPLV+ä»¿å®_GB2312" w:cs="VPTPLV+ä»¿å®_GB2312"/>
          <w:color w:val="000000"/>
          <w:spacing w:val="-1"/>
          <w:sz w:val="30"/>
          <w:szCs w:val="30"/>
          <w:lang w:eastAsia="zh-CN"/>
        </w:rPr>
      </w:pPr>
      <w:r w:rsidRPr="006D79C7">
        <w:rPr>
          <w:rFonts w:ascii="仿宋_GB2312" w:eastAsia="仿宋_GB2312" w:hAnsi="PBSVLE+ä»¿å®_GB2312" w:cs="PBSVLE+ä»¿å®_GB2312" w:hint="eastAsia"/>
          <w:color w:val="000000"/>
          <w:spacing w:val="-4"/>
          <w:sz w:val="30"/>
          <w:szCs w:val="30"/>
          <w:lang w:eastAsia="zh-CN"/>
        </w:rPr>
        <w:lastRenderedPageBreak/>
        <w:t>暑假期间，各实践团队根据既定计划开展社会实践活动。通过实地参与社会实践，分析社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1"/>
          <w:sz w:val="30"/>
          <w:szCs w:val="30"/>
          <w:lang w:eastAsia="zh-CN"/>
        </w:rPr>
        <w:t>会现状、思考社会问题，并尝试探索解决方案，完成实践调研报告。</w:t>
      </w:r>
    </w:p>
    <w:p w:rsidR="00E66734" w:rsidRDefault="006D79C7" w:rsidP="00E66734">
      <w:pPr>
        <w:pStyle w:val="Normal0"/>
        <w:spacing w:before="0" w:after="0" w:line="520" w:lineRule="exact"/>
        <w:ind w:firstLineChars="200" w:firstLine="584"/>
        <w:contextualSpacing/>
        <w:mirrorIndents/>
        <w:rPr>
          <w:rFonts w:ascii="仿宋_GB2312" w:eastAsia="仿宋_GB2312" w:hAnsi="VPTPLV+ä»¿å®_GB2312" w:cs="VPTPLV+ä»¿å®_GB2312"/>
          <w:color w:val="000000"/>
          <w:spacing w:val="-1"/>
          <w:sz w:val="30"/>
          <w:szCs w:val="30"/>
          <w:lang w:eastAsia="zh-CN"/>
        </w:rPr>
      </w:pPr>
      <w:r w:rsidRPr="006D79C7">
        <w:rPr>
          <w:rFonts w:ascii="仿宋_GB2312" w:eastAsia="仿宋_GB2312" w:hAnsi="VPTPLV+ä»¿å®_GB2312" w:cs="VPTPLV+ä»¿å®_GB2312" w:hint="eastAsia"/>
          <w:color w:val="000000"/>
          <w:spacing w:val="-4"/>
          <w:sz w:val="30"/>
          <w:szCs w:val="30"/>
          <w:lang w:eastAsia="zh-CN"/>
        </w:rPr>
        <w:t>实践结束后，实践团以团队为单位向团长所在学院团委提交团队实践总结材料；团队成员向所在团队提交自己的个人实践总结，由团队统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1"/>
          <w:sz w:val="30"/>
          <w:szCs w:val="30"/>
          <w:lang w:eastAsia="zh-CN"/>
        </w:rPr>
        <w:t>一提交团长所在学院团委</w:t>
      </w:r>
    </w:p>
    <w:p w:rsidR="006D79C7" w:rsidRPr="00E1761A" w:rsidRDefault="006B1A57" w:rsidP="00E66734">
      <w:pPr>
        <w:pStyle w:val="Normal0"/>
        <w:spacing w:before="0" w:after="0" w:line="520" w:lineRule="exact"/>
        <w:ind w:firstLineChars="200" w:firstLine="598"/>
        <w:contextualSpacing/>
        <w:mirrorIndents/>
        <w:rPr>
          <w:rFonts w:ascii="仿宋_GB2312" w:eastAsia="仿宋_GB2312" w:hAnsi="PBSVLE+ä»¿å®_GB2312" w:cs="PBSVLE+ä»¿å®_GB2312"/>
          <w:b/>
          <w:color w:val="000000"/>
          <w:spacing w:val="-1"/>
          <w:sz w:val="30"/>
          <w:szCs w:val="30"/>
          <w:lang w:eastAsia="zh-CN"/>
        </w:rPr>
      </w:pPr>
      <w:r w:rsidRPr="00E1761A">
        <w:rPr>
          <w:rFonts w:ascii="仿宋_GB2312" w:eastAsia="仿宋_GB2312" w:hAnsi="PBSVLE+ä»¿å®_GB2312" w:cs="PBSVLE+ä»¿å®_GB2312" w:hint="eastAsia"/>
          <w:b/>
          <w:color w:val="000000"/>
          <w:spacing w:val="-1"/>
          <w:sz w:val="30"/>
          <w:szCs w:val="30"/>
          <w:lang w:eastAsia="zh-CN"/>
        </w:rPr>
        <w:t>三、</w:t>
      </w:r>
      <w:r w:rsidR="006D79C7" w:rsidRPr="00E1761A">
        <w:rPr>
          <w:rFonts w:ascii="仿宋_GB2312" w:eastAsia="仿宋_GB2312" w:hAnsi="PBSVLE+ä»¿å®_GB2312" w:cs="PBSVLE+ä»¿å®_GB2312" w:hint="eastAsia"/>
          <w:b/>
          <w:color w:val="000000"/>
          <w:spacing w:val="-1"/>
          <w:sz w:val="30"/>
          <w:szCs w:val="30"/>
          <w:lang w:eastAsia="zh-CN"/>
        </w:rPr>
        <w:t>成绩评定</w:t>
      </w:r>
    </w:p>
    <w:p w:rsidR="009D74C9" w:rsidRDefault="006D79C7" w:rsidP="009D74C9">
      <w:pPr>
        <w:pStyle w:val="Normal1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（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1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7"/>
          <w:sz w:val="30"/>
          <w:szCs w:val="30"/>
          <w:lang w:eastAsia="zh-CN"/>
        </w:rPr>
        <w:t>）记分方法</w:t>
      </w:r>
    </w:p>
    <w:p w:rsidR="006D79C7" w:rsidRPr="006D79C7" w:rsidRDefault="006D79C7" w:rsidP="009D74C9">
      <w:pPr>
        <w:pStyle w:val="Normal1"/>
        <w:spacing w:before="0" w:after="0" w:line="520" w:lineRule="exact"/>
        <w:ind w:firstLineChars="200" w:firstLine="62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VPTPLV+ä»¿å®_GB2312" w:cs="VPTPLV+ä»¿å®_GB2312" w:hint="eastAsia"/>
          <w:color w:val="000000"/>
          <w:spacing w:val="5"/>
          <w:sz w:val="30"/>
          <w:szCs w:val="30"/>
          <w:lang w:eastAsia="zh-CN"/>
        </w:rPr>
        <w:t>本课程成绩采用两级制计分</w:t>
      </w:r>
      <w:r w:rsidRPr="006D79C7">
        <w:rPr>
          <w:rFonts w:ascii="仿宋_GB2312" w:eastAsia="仿宋_GB2312" w:hAnsi="KDKHUA+é»ä½" w:cs="KDKHUA+é»ä½" w:hint="eastAsia"/>
          <w:color w:val="000000"/>
          <w:spacing w:val="2"/>
          <w:sz w:val="30"/>
          <w:szCs w:val="30"/>
          <w:lang w:eastAsia="zh-CN"/>
        </w:rPr>
        <w:t>，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4"/>
          <w:sz w:val="30"/>
          <w:szCs w:val="30"/>
          <w:lang w:eastAsia="zh-CN"/>
        </w:rPr>
        <w:t>即：合格</w:t>
      </w:r>
      <w:r w:rsidRPr="006D79C7">
        <w:rPr>
          <w:rFonts w:ascii="仿宋_GB2312" w:eastAsia="仿宋_GB2312" w:hint="eastAsia"/>
          <w:color w:val="000000"/>
          <w:spacing w:val="4"/>
          <w:sz w:val="30"/>
          <w:szCs w:val="30"/>
          <w:lang w:eastAsia="zh-CN"/>
        </w:rPr>
        <w:t>/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5"/>
          <w:sz w:val="30"/>
          <w:szCs w:val="30"/>
          <w:lang w:eastAsia="zh-CN"/>
        </w:rPr>
        <w:t>不合格（</w:t>
      </w:r>
      <w:r w:rsidRPr="006D79C7">
        <w:rPr>
          <w:rFonts w:ascii="仿宋_GB2312" w:eastAsia="仿宋_GB2312" w:hint="eastAsia"/>
          <w:color w:val="000000"/>
          <w:sz w:val="30"/>
          <w:szCs w:val="30"/>
          <w:lang w:eastAsia="zh-CN"/>
        </w:rPr>
        <w:t>P/F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24"/>
          <w:sz w:val="30"/>
          <w:szCs w:val="30"/>
          <w:lang w:eastAsia="zh-CN"/>
        </w:rPr>
        <w:t>）。在考核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1"/>
          <w:sz w:val="30"/>
          <w:szCs w:val="30"/>
          <w:lang w:eastAsia="zh-CN"/>
        </w:rPr>
        <w:t>过程中，以百分制计算，理论授课出勤考核占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20%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1"/>
          <w:sz w:val="30"/>
          <w:szCs w:val="30"/>
          <w:lang w:eastAsia="zh-CN"/>
        </w:rPr>
        <w:t>，一次缺勤扣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10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1"/>
          <w:sz w:val="30"/>
          <w:szCs w:val="30"/>
          <w:lang w:eastAsia="zh-CN"/>
        </w:rPr>
        <w:t>分；团队实践考核占</w:t>
      </w:r>
      <w:r w:rsidRPr="006D79C7">
        <w:rPr>
          <w:rFonts w:ascii="仿宋_GB2312" w:eastAsia="仿宋_GB2312" w:hint="eastAsia"/>
          <w:color w:val="000000"/>
          <w:sz w:val="30"/>
          <w:szCs w:val="30"/>
          <w:lang w:eastAsia="zh-CN"/>
        </w:rPr>
        <w:t>50%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1"/>
          <w:sz w:val="30"/>
          <w:szCs w:val="30"/>
          <w:lang w:eastAsia="zh-CN"/>
        </w:rPr>
        <w:t>；个人实践考核占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30%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。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7"/>
          <w:sz w:val="30"/>
          <w:szCs w:val="30"/>
          <w:lang w:eastAsia="zh-CN"/>
        </w:rPr>
        <w:t>学生的总成绩</w:t>
      </w:r>
      <w:r w:rsidRPr="006D79C7">
        <w:rPr>
          <w:rFonts w:ascii="仿宋_GB2312" w:eastAsia="仿宋_GB2312" w:hint="eastAsia"/>
          <w:color w:val="000000"/>
          <w:spacing w:val="5"/>
          <w:sz w:val="30"/>
          <w:szCs w:val="30"/>
          <w:lang w:eastAsia="zh-CN"/>
        </w:rPr>
        <w:t>=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7"/>
          <w:sz w:val="30"/>
          <w:szCs w:val="30"/>
          <w:lang w:eastAsia="zh-CN"/>
        </w:rPr>
        <w:t>理论授课出勤考核（</w:t>
      </w:r>
      <w:r w:rsidRPr="006D79C7">
        <w:rPr>
          <w:rFonts w:ascii="仿宋_GB2312" w:eastAsia="仿宋_GB2312" w:hint="eastAsia"/>
          <w:color w:val="000000"/>
          <w:spacing w:val="1"/>
          <w:sz w:val="30"/>
          <w:szCs w:val="30"/>
          <w:lang w:eastAsia="zh-CN"/>
        </w:rPr>
        <w:t>20%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7"/>
          <w:sz w:val="30"/>
          <w:szCs w:val="30"/>
          <w:lang w:eastAsia="zh-CN"/>
        </w:rPr>
        <w:t>）</w:t>
      </w:r>
      <w:r w:rsidRPr="006D79C7">
        <w:rPr>
          <w:rFonts w:ascii="仿宋_GB2312" w:eastAsia="仿宋_GB2312" w:hint="eastAsia"/>
          <w:color w:val="000000"/>
          <w:spacing w:val="5"/>
          <w:sz w:val="30"/>
          <w:szCs w:val="30"/>
          <w:lang w:eastAsia="zh-CN"/>
        </w:rPr>
        <w:t>+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6"/>
          <w:sz w:val="30"/>
          <w:szCs w:val="30"/>
          <w:lang w:eastAsia="zh-CN"/>
        </w:rPr>
        <w:t>团队实践考核评分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（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50%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2"/>
          <w:sz w:val="30"/>
          <w:szCs w:val="30"/>
          <w:lang w:eastAsia="zh-CN"/>
        </w:rPr>
        <w:t>）</w:t>
      </w:r>
      <w:r w:rsidRPr="006D79C7">
        <w:rPr>
          <w:rFonts w:ascii="仿宋_GB2312" w:eastAsia="仿宋_GB2312" w:hint="eastAsia"/>
          <w:color w:val="000000"/>
          <w:spacing w:val="-2"/>
          <w:sz w:val="30"/>
          <w:szCs w:val="30"/>
          <w:lang w:eastAsia="zh-CN"/>
        </w:rPr>
        <w:t>+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个人实践考核评分（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30%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70"/>
          <w:sz w:val="30"/>
          <w:szCs w:val="30"/>
          <w:lang w:eastAsia="zh-CN"/>
        </w:rPr>
        <w:t>）。</w:t>
      </w:r>
    </w:p>
    <w:p w:rsidR="006D79C7" w:rsidRPr="006D79C7" w:rsidRDefault="006D79C7" w:rsidP="009D74C9">
      <w:pPr>
        <w:pStyle w:val="Normal1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（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2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1"/>
          <w:sz w:val="30"/>
          <w:szCs w:val="30"/>
          <w:lang w:eastAsia="zh-CN"/>
        </w:rPr>
        <w:t>）评定主体</w:t>
      </w:r>
    </w:p>
    <w:p w:rsidR="006D79C7" w:rsidRPr="00A47F09" w:rsidRDefault="006D79C7" w:rsidP="009D74C9">
      <w:pPr>
        <w:pStyle w:val="Normal1"/>
        <w:spacing w:before="0" w:after="0" w:line="520" w:lineRule="exact"/>
        <w:ind w:firstLineChars="200" w:firstLine="600"/>
        <w:contextualSpacing/>
        <w:mirrorIndents/>
        <w:rPr>
          <w:rFonts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由确认立项时团长所在院系评定成绩。</w:t>
      </w:r>
      <w:r w:rsidR="00A47F09" w:rsidRPr="00A47F09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全日制留学生由留学生服务中心评定成绩。</w:t>
      </w:r>
      <w:r w:rsidR="00A47F09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医学院学生由医学院</w:t>
      </w:r>
      <w:r w:rsidR="001375E8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进行考核</w:t>
      </w:r>
      <w:r w:rsidR="00A47F09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。</w:t>
      </w:r>
    </w:p>
    <w:p w:rsidR="009D74C9" w:rsidRDefault="006D79C7" w:rsidP="009D74C9">
      <w:pPr>
        <w:pStyle w:val="Normal1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（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3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1"/>
          <w:sz w:val="30"/>
          <w:szCs w:val="30"/>
          <w:lang w:eastAsia="zh-CN"/>
        </w:rPr>
        <w:t>）成绩提交</w:t>
      </w:r>
    </w:p>
    <w:p w:rsidR="006D79C7" w:rsidRPr="006D79C7" w:rsidRDefault="006D79C7" w:rsidP="009D74C9">
      <w:pPr>
        <w:pStyle w:val="Normal1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由学生学籍所在院系向校团委提交成绩。其中，转院学生成绩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1"/>
          <w:sz w:val="30"/>
          <w:szCs w:val="30"/>
          <w:lang w:eastAsia="zh-CN"/>
        </w:rPr>
        <w:t>由其转出的院系进行提交。</w:t>
      </w:r>
    </w:p>
    <w:p w:rsidR="006D79C7" w:rsidRPr="006B1A57" w:rsidRDefault="006B1A57" w:rsidP="009D74C9">
      <w:pPr>
        <w:pStyle w:val="Normal1"/>
        <w:spacing w:before="0" w:after="0" w:line="520" w:lineRule="exact"/>
        <w:ind w:firstLineChars="200" w:firstLine="602"/>
        <w:contextualSpacing/>
        <w:mirrorIndents/>
        <w:rPr>
          <w:rFonts w:ascii="仿宋_GB2312" w:eastAsia="仿宋_GB2312"/>
          <w:b/>
          <w:color w:val="000000"/>
          <w:sz w:val="30"/>
          <w:szCs w:val="30"/>
          <w:lang w:eastAsia="zh-CN"/>
        </w:rPr>
      </w:pPr>
      <w:r>
        <w:rPr>
          <w:rFonts w:ascii="仿宋_GB2312" w:eastAsia="仿宋_GB2312" w:hAnsi="VPTPLV+ä»¿å®_GB2312" w:cs="VPTPLV+ä»¿å®_GB2312" w:hint="eastAsia"/>
          <w:b/>
          <w:color w:val="000000"/>
          <w:sz w:val="30"/>
          <w:szCs w:val="30"/>
          <w:lang w:eastAsia="zh-CN"/>
        </w:rPr>
        <w:t>四、</w:t>
      </w:r>
      <w:r w:rsidR="006D79C7" w:rsidRPr="006B1A57">
        <w:rPr>
          <w:rFonts w:ascii="仿宋_GB2312" w:eastAsia="仿宋_GB2312" w:hAnsi="VPTPLV+ä»¿å®_GB2312" w:cs="VPTPLV+ä»¿å®_GB2312" w:hint="eastAsia"/>
          <w:b/>
          <w:color w:val="000000"/>
          <w:sz w:val="30"/>
          <w:szCs w:val="30"/>
          <w:lang w:eastAsia="zh-CN"/>
        </w:rPr>
        <w:t>实施方案</w:t>
      </w:r>
    </w:p>
    <w:p w:rsidR="006D79C7" w:rsidRPr="006D79C7" w:rsidRDefault="006D79C7" w:rsidP="009D74C9">
      <w:pPr>
        <w:pStyle w:val="Normal1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VPTPLV+ä»¿å®_GB2312" w:cs="VPTPLV+ä»¿å®_GB2312" w:hint="eastAsia"/>
          <w:color w:val="000000"/>
          <w:sz w:val="30"/>
          <w:szCs w:val="30"/>
          <w:lang w:eastAsia="zh-CN"/>
        </w:rPr>
        <w:t>（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1</w:t>
      </w:r>
      <w:r w:rsidRPr="006D79C7">
        <w:rPr>
          <w:rFonts w:ascii="仿宋_GB2312" w:eastAsia="仿宋_GB2312" w:hAnsi="VPTPLV+ä»¿å®_GB2312" w:cs="VPTPLV+ä»¿å®_GB2312" w:hint="eastAsia"/>
          <w:color w:val="000000"/>
          <w:spacing w:val="-1"/>
          <w:sz w:val="30"/>
          <w:szCs w:val="30"/>
          <w:lang w:eastAsia="zh-CN"/>
        </w:rPr>
        <w:t>）社会实践导论</w:t>
      </w:r>
    </w:p>
    <w:p w:rsidR="006D79C7" w:rsidRPr="006D79C7" w:rsidRDefault="006D79C7" w:rsidP="009D74C9">
      <w:pPr>
        <w:pStyle w:val="Normal1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RQVGAK+å®ä½" w:cs="RQVGAK+å®ä½" w:hint="eastAsia"/>
          <w:color w:val="000000"/>
          <w:spacing w:val="-1"/>
          <w:sz w:val="30"/>
          <w:szCs w:val="30"/>
          <w:lang w:eastAsia="zh-CN"/>
        </w:rPr>
        <w:t>授课形式：大讲堂授课</w:t>
      </w:r>
    </w:p>
    <w:p w:rsidR="006D79C7" w:rsidRPr="006D79C7" w:rsidRDefault="006D79C7" w:rsidP="009D74C9">
      <w:pPr>
        <w:pStyle w:val="Normal1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RQVGAK+å®ä½" w:cs="RQVGAK+å®ä½" w:hint="eastAsia"/>
          <w:color w:val="000000"/>
          <w:sz w:val="30"/>
          <w:szCs w:val="30"/>
          <w:lang w:eastAsia="zh-CN"/>
        </w:rPr>
        <w:t>授课教师：朱健</w:t>
      </w:r>
    </w:p>
    <w:p w:rsidR="006D79C7" w:rsidRPr="006B1A57" w:rsidRDefault="006D79C7" w:rsidP="009D74C9">
      <w:pPr>
        <w:pStyle w:val="Normal1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B1A57">
        <w:rPr>
          <w:rFonts w:ascii="仿宋_GB2312" w:eastAsia="仿宋_GB2312" w:hAnsi="RQVGAK+å®ä½" w:cs="RQVGAK+å®ä½" w:hint="eastAsia"/>
          <w:color w:val="000000"/>
          <w:sz w:val="30"/>
          <w:szCs w:val="30"/>
          <w:lang w:eastAsia="zh-CN"/>
        </w:rPr>
        <w:t>授课时间：</w:t>
      </w:r>
      <w:r w:rsidR="006B1A57">
        <w:rPr>
          <w:rFonts w:ascii="仿宋_GB2312" w:eastAsia="仿宋_GB2312" w:hAnsi="RQVGAK+å®ä½" w:cs="RQVGAK+å®ä½" w:hint="eastAsia"/>
          <w:color w:val="000000"/>
          <w:sz w:val="30"/>
          <w:szCs w:val="30"/>
          <w:lang w:eastAsia="zh-CN"/>
        </w:rPr>
        <w:t>2017年6</w:t>
      </w:r>
      <w:r w:rsidR="00A47F09">
        <w:rPr>
          <w:rFonts w:ascii="仿宋_GB2312" w:eastAsia="仿宋_GB2312" w:hAnsi="RQVGAK+å®ä½" w:cs="RQVGAK+å®ä½" w:hint="eastAsia"/>
          <w:color w:val="000000"/>
          <w:sz w:val="30"/>
          <w:szCs w:val="30"/>
          <w:lang w:eastAsia="zh-CN"/>
        </w:rPr>
        <w:t>-7</w:t>
      </w:r>
      <w:r w:rsidR="006B1A57">
        <w:rPr>
          <w:rFonts w:ascii="仿宋_GB2312" w:eastAsia="仿宋_GB2312" w:hAnsi="RQVGAK+å®ä½" w:cs="RQVGAK+å®ä½" w:hint="eastAsia"/>
          <w:color w:val="000000"/>
          <w:sz w:val="30"/>
          <w:szCs w:val="30"/>
          <w:lang w:eastAsia="zh-CN"/>
        </w:rPr>
        <w:t>月（具体另行通知）</w:t>
      </w:r>
    </w:p>
    <w:p w:rsidR="006D79C7" w:rsidRPr="006D79C7" w:rsidRDefault="006D79C7" w:rsidP="009D74C9">
      <w:pPr>
        <w:spacing w:line="520" w:lineRule="exact"/>
        <w:ind w:firstLineChars="200" w:firstLine="600"/>
        <w:contextualSpacing/>
        <w:mirrorIndents/>
        <w:rPr>
          <w:rFonts w:ascii="仿宋_GB2312" w:eastAsia="仿宋_GB2312" w:hAnsi="RQVGAK+å®ä½" w:cs="RQVGAK+å®ä½"/>
          <w:color w:val="000000"/>
          <w:spacing w:val="-1"/>
          <w:sz w:val="30"/>
          <w:szCs w:val="30"/>
        </w:rPr>
      </w:pPr>
      <w:r w:rsidRPr="006B1A57">
        <w:rPr>
          <w:rFonts w:ascii="仿宋_GB2312" w:eastAsia="仿宋_GB2312" w:hAnsi="RQVGAK+å®ä½" w:cs="RQVGAK+å®ä½" w:hint="eastAsia"/>
          <w:color w:val="000000"/>
          <w:sz w:val="30"/>
          <w:szCs w:val="30"/>
        </w:rPr>
        <w:t>授课地点：</w:t>
      </w:r>
      <w:r w:rsidR="006B1A57">
        <w:rPr>
          <w:rFonts w:ascii="仿宋_GB2312" w:eastAsia="仿宋_GB2312" w:hAnsi="RQVGAK+å®ä½" w:cs="RQVGAK+å®ä½" w:hint="eastAsia"/>
          <w:color w:val="000000"/>
          <w:sz w:val="30"/>
          <w:szCs w:val="30"/>
        </w:rPr>
        <w:t>（具体另行通知）</w:t>
      </w:r>
    </w:p>
    <w:p w:rsidR="006D79C7" w:rsidRPr="006D79C7" w:rsidRDefault="006D79C7" w:rsidP="009D74C9">
      <w:pPr>
        <w:pStyle w:val="Normal2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（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2</w:t>
      </w:r>
      <w:r w:rsidRPr="006D79C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）自选课程</w:t>
      </w:r>
    </w:p>
    <w:p w:rsidR="006D79C7" w:rsidRPr="00A47F09" w:rsidRDefault="006D79C7" w:rsidP="009D74C9">
      <w:pPr>
        <w:pStyle w:val="Normal2"/>
        <w:spacing w:before="0" w:after="0" w:line="520" w:lineRule="exact"/>
        <w:ind w:firstLineChars="200" w:firstLine="600"/>
        <w:contextualSpacing/>
        <w:mirrorIndents/>
        <w:rPr>
          <w:rFonts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lastRenderedPageBreak/>
        <w:t>选课时间：</w:t>
      </w:r>
      <w:r w:rsidR="00A47F09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春季学期十八周（具体另行通知）</w:t>
      </w:r>
    </w:p>
    <w:p w:rsidR="006D79C7" w:rsidRPr="006D79C7" w:rsidRDefault="006D79C7" w:rsidP="009D74C9">
      <w:pPr>
        <w:pStyle w:val="Normal2"/>
        <w:spacing w:before="0" w:after="0" w:line="520" w:lineRule="exact"/>
        <w:ind w:firstLineChars="200" w:firstLine="592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pacing w:val="-2"/>
          <w:sz w:val="30"/>
          <w:szCs w:val="30"/>
          <w:lang w:eastAsia="zh-CN"/>
        </w:rPr>
        <w:t>选课要求：学生登陆课程网站</w:t>
      </w:r>
      <w:r w:rsidRPr="006D79C7">
        <w:rPr>
          <w:rFonts w:ascii="仿宋_GB2312" w:eastAsia="仿宋_GB2312" w:hint="eastAsia"/>
          <w:color w:val="000000"/>
          <w:spacing w:val="2"/>
          <w:sz w:val="30"/>
          <w:szCs w:val="30"/>
          <w:lang w:eastAsia="zh-CN"/>
        </w:rPr>
        <w:t xml:space="preserve"> </w:t>
      </w:r>
      <w:r w:rsidRPr="00A47F09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http://tongqu.me</w:t>
      </w:r>
      <w:r w:rsidRPr="00A47F09">
        <w:rPr>
          <w:rFonts w:ascii="仿宋_GB2312" w:eastAsia="仿宋_GB2312" w:hAnsi="NTDQHM+ä»¿å®_GB2312" w:cs="NTDQHM+ä»¿å®_GB2312" w:hint="eastAsia"/>
          <w:color w:val="000000"/>
          <w:spacing w:val="-2"/>
          <w:sz w:val="30"/>
          <w:szCs w:val="30"/>
          <w:lang w:eastAsia="zh-CN"/>
        </w:rPr>
        <w:t>，</w:t>
      </w:r>
      <w:r w:rsidRPr="006D79C7">
        <w:rPr>
          <w:rFonts w:ascii="仿宋_GB2312" w:eastAsia="仿宋_GB2312" w:hAnsi="NTDQHM+ä»¿å®_GB2312" w:cs="NTDQHM+ä»¿å®_GB2312" w:hint="eastAsia"/>
          <w:color w:val="000000"/>
          <w:spacing w:val="-2"/>
          <w:sz w:val="30"/>
          <w:szCs w:val="30"/>
          <w:lang w:eastAsia="zh-CN"/>
        </w:rPr>
        <w:t>自主选择一次自</w:t>
      </w:r>
      <w:r w:rsidRPr="006D79C7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选课程学习</w:t>
      </w:r>
    </w:p>
    <w:p w:rsidR="006D79C7" w:rsidRPr="006D79C7" w:rsidRDefault="006D79C7" w:rsidP="009D74C9">
      <w:pPr>
        <w:pStyle w:val="Normal2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授课形式：大班授课</w:t>
      </w:r>
    </w:p>
    <w:p w:rsidR="006D79C7" w:rsidRPr="006D79C7" w:rsidRDefault="006D79C7" w:rsidP="009D74C9">
      <w:pPr>
        <w:pStyle w:val="Normal2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授课教师：根据所选课程而定，具体安排届时请见</w:t>
      </w:r>
      <w:r w:rsidR="00A47F09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公众号推送及选课网站</w:t>
      </w:r>
      <w:r w:rsidR="00A47F09" w:rsidRPr="00A47F09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（</w:t>
      </w:r>
      <w:r w:rsidR="00A47F09" w:rsidRPr="00A47F09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http://tongqu.me）</w:t>
      </w:r>
    </w:p>
    <w:p w:rsidR="006D79C7" w:rsidRPr="00A47F09" w:rsidRDefault="006D79C7" w:rsidP="009D74C9">
      <w:pPr>
        <w:pStyle w:val="Normal2"/>
        <w:spacing w:before="0" w:after="0" w:line="520" w:lineRule="exact"/>
        <w:ind w:firstLineChars="200" w:firstLine="600"/>
        <w:contextualSpacing/>
        <w:mirrorIndents/>
        <w:rPr>
          <w:rFonts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授课时间</w:t>
      </w:r>
      <w:r w:rsidRPr="006B1A5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：</w:t>
      </w:r>
      <w:r w:rsidR="00A47F09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小学期第一周</w:t>
      </w:r>
    </w:p>
    <w:p w:rsidR="006D79C7" w:rsidRPr="006D79C7" w:rsidRDefault="00A47F09" w:rsidP="009D74C9">
      <w:pPr>
        <w:pStyle w:val="Normal2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授课地点：根据选择课程而定，具体安排届时请见公众号推送及选课网站</w:t>
      </w:r>
      <w:r w:rsidRPr="00A47F09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（</w:t>
      </w:r>
      <w:r w:rsidRPr="00A47F09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http://tongqu.me）</w:t>
      </w:r>
    </w:p>
    <w:p w:rsidR="006D79C7" w:rsidRPr="006D79C7" w:rsidRDefault="006D79C7" w:rsidP="009D74C9">
      <w:pPr>
        <w:pStyle w:val="Normal2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授课内容：社会实践研究方法</w:t>
      </w:r>
      <w:r w:rsidR="00A47F09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、技能</w:t>
      </w:r>
      <w:r w:rsidRPr="006D79C7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辅导</w:t>
      </w:r>
    </w:p>
    <w:p w:rsidR="006D79C7" w:rsidRPr="006D79C7" w:rsidRDefault="006D79C7" w:rsidP="009D74C9">
      <w:pPr>
        <w:pStyle w:val="Normal2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（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3</w:t>
      </w:r>
      <w:r w:rsidRPr="006D79C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）社会实践实施</w:t>
      </w:r>
    </w:p>
    <w:p w:rsidR="006D79C7" w:rsidRPr="006D79C7" w:rsidRDefault="006D79C7" w:rsidP="009D74C9">
      <w:pPr>
        <w:pStyle w:val="Normal2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活动时间：暑期</w:t>
      </w:r>
    </w:p>
    <w:p w:rsidR="006D79C7" w:rsidRPr="006D79C7" w:rsidRDefault="006D79C7" w:rsidP="009D74C9">
      <w:pPr>
        <w:pStyle w:val="Normal2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（</w:t>
      </w:r>
      <w:r w:rsidRPr="006D79C7">
        <w:rPr>
          <w:rFonts w:ascii="仿宋_GB2312" w:eastAsia="仿宋_GB2312" w:hint="eastAsia"/>
          <w:color w:val="000000"/>
          <w:spacing w:val="-1"/>
          <w:sz w:val="30"/>
          <w:szCs w:val="30"/>
          <w:lang w:eastAsia="zh-CN"/>
        </w:rPr>
        <w:t>4</w:t>
      </w:r>
      <w:r w:rsidRPr="006D79C7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）社会实践答辩及成绩认定</w:t>
      </w:r>
    </w:p>
    <w:p w:rsidR="006D79C7" w:rsidRPr="006D79C7" w:rsidRDefault="006D79C7" w:rsidP="009D74C9">
      <w:pPr>
        <w:pStyle w:val="Normal2"/>
        <w:spacing w:before="0" w:after="0" w:line="520" w:lineRule="exact"/>
        <w:ind w:firstLineChars="200" w:firstLine="596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pacing w:val="-1"/>
          <w:sz w:val="30"/>
          <w:szCs w:val="30"/>
          <w:lang w:eastAsia="zh-CN"/>
        </w:rPr>
        <w:t>教师：院系团委书记、院系辅导员、班主任</w:t>
      </w:r>
    </w:p>
    <w:p w:rsidR="006D79C7" w:rsidRPr="006B1A57" w:rsidRDefault="006D79C7" w:rsidP="009D74C9">
      <w:pPr>
        <w:pStyle w:val="Normal2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时间：</w:t>
      </w:r>
      <w:r w:rsidRPr="006B1A57">
        <w:rPr>
          <w:rFonts w:ascii="仿宋_GB2312" w:eastAsia="仿宋_GB2312" w:hint="eastAsia"/>
          <w:color w:val="000000"/>
          <w:sz w:val="30"/>
          <w:szCs w:val="30"/>
          <w:lang w:eastAsia="zh-CN"/>
        </w:rPr>
        <w:t>201</w:t>
      </w:r>
      <w:r w:rsidR="006B1A57" w:rsidRPr="006B1A57">
        <w:rPr>
          <w:rFonts w:ascii="仿宋_GB2312" w:eastAsia="仿宋_GB2312" w:hint="eastAsia"/>
          <w:color w:val="000000"/>
          <w:sz w:val="30"/>
          <w:szCs w:val="30"/>
          <w:lang w:eastAsia="zh-CN"/>
        </w:rPr>
        <w:t>7</w:t>
      </w:r>
      <w:r w:rsidRPr="006B1A5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年</w:t>
      </w:r>
      <w:r w:rsidRPr="006B1A57">
        <w:rPr>
          <w:rFonts w:ascii="仿宋_GB2312" w:eastAsia="仿宋_GB2312" w:hint="eastAsia"/>
          <w:color w:val="000000"/>
          <w:sz w:val="30"/>
          <w:szCs w:val="30"/>
          <w:lang w:eastAsia="zh-CN"/>
        </w:rPr>
        <w:t>9</w:t>
      </w:r>
      <w:r w:rsidRPr="006B1A5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月，开学初</w:t>
      </w:r>
    </w:p>
    <w:p w:rsidR="006D79C7" w:rsidRPr="006D79C7" w:rsidRDefault="006D79C7" w:rsidP="009D74C9">
      <w:pPr>
        <w:pStyle w:val="Normal2"/>
        <w:spacing w:before="0" w:after="0" w:line="520" w:lineRule="exact"/>
        <w:ind w:firstLineChars="200" w:firstLine="600"/>
        <w:contextualSpacing/>
        <w:mirrorIndents/>
        <w:rPr>
          <w:rFonts w:ascii="仿宋_GB2312" w:eastAsia="仿宋_GB2312"/>
          <w:color w:val="000000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z w:val="30"/>
          <w:szCs w:val="30"/>
          <w:lang w:eastAsia="zh-CN"/>
        </w:rPr>
        <w:t>地点：自行组织</w:t>
      </w:r>
    </w:p>
    <w:p w:rsidR="006B1A57" w:rsidRDefault="006D79C7" w:rsidP="006B1A57">
      <w:pPr>
        <w:pStyle w:val="Normal2"/>
        <w:spacing w:before="0" w:after="0" w:line="520" w:lineRule="exact"/>
        <w:ind w:firstLineChars="200" w:firstLine="588"/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</w:pPr>
      <w:r w:rsidRPr="006D79C7"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t>形式：分组交流指导。在院系团委书记指导下，由辅导员及班主</w:t>
      </w:r>
      <w:r w:rsidR="006B1A57" w:rsidRPr="006B1A57"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  <w:t>任组织学生，分组开展项目答辩选出的优秀实践项目经院系团委推荐后，参加学校层面的社会实践优秀项目评比。</w:t>
      </w:r>
    </w:p>
    <w:p w:rsidR="006B1A57" w:rsidRPr="006B1A57" w:rsidRDefault="006B1A57" w:rsidP="006B1A57">
      <w:pPr>
        <w:pStyle w:val="Normal2"/>
        <w:spacing w:before="0" w:after="0" w:line="520" w:lineRule="exact"/>
        <w:ind w:firstLineChars="200" w:firstLine="590"/>
        <w:rPr>
          <w:rFonts w:ascii="仿宋_GB2312" w:eastAsia="仿宋_GB2312" w:hAnsi="NTDQHM+ä»¿å®_GB2312" w:cs="NTDQHM+ä»¿å®_GB2312"/>
          <w:b/>
          <w:color w:val="000000"/>
          <w:spacing w:val="-3"/>
          <w:sz w:val="30"/>
          <w:szCs w:val="30"/>
          <w:lang w:eastAsia="zh-CN"/>
        </w:rPr>
      </w:pPr>
      <w:r w:rsidRPr="006B1A57">
        <w:rPr>
          <w:rFonts w:ascii="仿宋_GB2312" w:eastAsia="仿宋_GB2312" w:hAnsi="NTDQHM+ä»¿å®_GB2312" w:cs="NTDQHM+ä»¿å®_GB2312" w:hint="eastAsia"/>
          <w:b/>
          <w:color w:val="000000"/>
          <w:spacing w:val="-3"/>
          <w:sz w:val="30"/>
          <w:szCs w:val="30"/>
          <w:lang w:eastAsia="zh-CN"/>
        </w:rPr>
        <w:t>五、</w:t>
      </w:r>
      <w:r>
        <w:rPr>
          <w:rFonts w:ascii="仿宋_GB2312" w:eastAsia="仿宋_GB2312" w:hAnsi="NTDQHM+ä»¿å®_GB2312" w:cs="NTDQHM+ä»¿å®_GB2312"/>
          <w:b/>
          <w:color w:val="000000"/>
          <w:spacing w:val="-3"/>
          <w:sz w:val="30"/>
          <w:szCs w:val="30"/>
          <w:lang w:eastAsia="zh-CN"/>
        </w:rPr>
        <w:t>特殊情况</w:t>
      </w:r>
      <w:r>
        <w:rPr>
          <w:rFonts w:ascii="仿宋_GB2312" w:eastAsia="仿宋_GB2312" w:hAnsi="NTDQHM+ä»¿å®_GB2312" w:cs="NTDQHM+ä»¿å®_GB2312" w:hint="eastAsia"/>
          <w:b/>
          <w:color w:val="000000"/>
          <w:spacing w:val="-3"/>
          <w:sz w:val="30"/>
          <w:szCs w:val="30"/>
          <w:lang w:eastAsia="zh-CN"/>
        </w:rPr>
        <w:t>说明</w:t>
      </w:r>
    </w:p>
    <w:p w:rsidR="006B1A57" w:rsidRPr="00A47F09" w:rsidRDefault="006B1A57" w:rsidP="006B1A57">
      <w:pPr>
        <w:pStyle w:val="Normal2"/>
        <w:spacing w:before="0" w:after="0" w:line="520" w:lineRule="exact"/>
        <w:ind w:firstLineChars="200" w:firstLine="588"/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</w:pPr>
      <w:r w:rsidRPr="00A47F09">
        <w:rPr>
          <w:rFonts w:ascii="仿宋_GB2312" w:eastAsia="仿宋_GB2312" w:cs="NTDQHM+ä»¿å®_GB2312" w:hint="eastAsia"/>
          <w:color w:val="000000"/>
          <w:spacing w:val="-3"/>
          <w:sz w:val="30"/>
          <w:szCs w:val="30"/>
          <w:lang w:eastAsia="zh-CN"/>
        </w:rPr>
        <w:t>1、</w:t>
      </w:r>
      <w:r w:rsidR="00A47F09" w:rsidRPr="00A47F09">
        <w:rPr>
          <w:rFonts w:ascii="仿宋_GB2312" w:eastAsia="仿宋_GB2312" w:cs="NTDQHM+ä»¿å®_GB2312" w:hint="eastAsia"/>
          <w:color w:val="000000"/>
          <w:spacing w:val="-3"/>
          <w:sz w:val="30"/>
          <w:szCs w:val="30"/>
          <w:lang w:eastAsia="zh-CN"/>
        </w:rPr>
        <w:t>少量学生参与暑期其他活动替代社会实践环节，将由校团委向院系团委提供名单。</w:t>
      </w:r>
    </w:p>
    <w:p w:rsidR="006B1A57" w:rsidRPr="006B1A57" w:rsidRDefault="006B1A57" w:rsidP="006B1A57">
      <w:pPr>
        <w:pStyle w:val="Normal2"/>
        <w:spacing w:before="0" w:after="0" w:line="520" w:lineRule="exact"/>
        <w:ind w:firstLineChars="200" w:firstLine="588"/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</w:pPr>
      <w:r w:rsidRPr="00A47F09">
        <w:rPr>
          <w:rFonts w:ascii="仿宋_GB2312" w:eastAsia="仿宋_GB2312" w:cs="NTDQHM+ä»¿å®_GB2312" w:hint="eastAsia"/>
          <w:color w:val="000000"/>
          <w:spacing w:val="-3"/>
          <w:sz w:val="30"/>
          <w:szCs w:val="30"/>
          <w:lang w:eastAsia="zh-CN"/>
        </w:rPr>
        <w:t>2、</w:t>
      </w:r>
      <w:r w:rsidR="00A47F09" w:rsidRPr="00A47F09">
        <w:rPr>
          <w:rFonts w:ascii="仿宋_GB2312" w:eastAsia="仿宋_GB2312" w:cs="NTDQHM+ä»¿å®_GB2312" w:hint="eastAsia"/>
          <w:color w:val="000000"/>
          <w:spacing w:val="-3"/>
          <w:sz w:val="30"/>
          <w:szCs w:val="30"/>
          <w:lang w:eastAsia="zh-CN"/>
        </w:rPr>
        <w:t>大一没有选课</w:t>
      </w:r>
      <w:r w:rsidR="00A47F09">
        <w:rPr>
          <w:rFonts w:ascii="仿宋_GB2312" w:eastAsia="仿宋_GB2312" w:cs="NTDQHM+ä»¿å®_GB2312" w:hint="eastAsia"/>
          <w:color w:val="000000"/>
          <w:spacing w:val="-3"/>
          <w:sz w:val="30"/>
          <w:szCs w:val="30"/>
          <w:lang w:eastAsia="zh-CN"/>
        </w:rPr>
        <w:t>但完成实践的学生，由学院团委</w:t>
      </w:r>
      <w:r w:rsidR="001375E8">
        <w:rPr>
          <w:rFonts w:ascii="仿宋_GB2312" w:eastAsia="仿宋_GB2312" w:cs="NTDQHM+ä»¿å®_GB2312" w:hint="eastAsia"/>
          <w:color w:val="000000"/>
          <w:spacing w:val="-3"/>
          <w:sz w:val="30"/>
          <w:szCs w:val="30"/>
          <w:lang w:eastAsia="zh-CN"/>
        </w:rPr>
        <w:t>提交相关证明</w:t>
      </w:r>
      <w:r w:rsidR="00A47F09">
        <w:rPr>
          <w:rFonts w:ascii="仿宋_GB2312" w:eastAsia="仿宋_GB2312" w:cs="NTDQHM+ä»¿å®_GB2312" w:hint="eastAsia"/>
          <w:color w:val="000000"/>
          <w:spacing w:val="-3"/>
          <w:sz w:val="30"/>
          <w:szCs w:val="30"/>
          <w:lang w:eastAsia="zh-CN"/>
        </w:rPr>
        <w:t>，校团委</w:t>
      </w:r>
      <w:r w:rsidR="001375E8">
        <w:rPr>
          <w:rFonts w:ascii="仿宋_GB2312" w:eastAsia="仿宋_GB2312" w:cs="NTDQHM+ä»¿å®_GB2312" w:hint="eastAsia"/>
          <w:color w:val="000000"/>
          <w:spacing w:val="-3"/>
          <w:sz w:val="30"/>
          <w:szCs w:val="30"/>
          <w:lang w:eastAsia="zh-CN"/>
        </w:rPr>
        <w:t>向教务处提出补登成绩申请，教务处批准后补登成绩。</w:t>
      </w:r>
    </w:p>
    <w:p w:rsidR="006D79C7" w:rsidRDefault="006B1A57" w:rsidP="006B1A57">
      <w:pPr>
        <w:pStyle w:val="Normal2"/>
        <w:spacing w:before="0" w:after="0" w:line="520" w:lineRule="exact"/>
        <w:ind w:firstLineChars="200" w:firstLine="588"/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</w:pPr>
      <w:r w:rsidRPr="006B1A57">
        <w:rPr>
          <w:rFonts w:ascii="仿宋_GB2312" w:eastAsia="仿宋_GB2312" w:cs="NTDQHM+ä»¿å®_GB2312" w:hint="eastAsia"/>
          <w:color w:val="000000"/>
          <w:spacing w:val="-3"/>
          <w:sz w:val="30"/>
          <w:szCs w:val="30"/>
          <w:lang w:eastAsia="zh-CN"/>
        </w:rPr>
        <w:t>3、</w:t>
      </w:r>
      <w:r w:rsidRPr="006B1A57"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t>对于</w:t>
      </w:r>
      <w:r w:rsidRPr="006B1A57"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  <w:t>出现特殊情况无法</w:t>
      </w:r>
      <w:r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t>按计划</w:t>
      </w:r>
      <w:r w:rsidR="001375E8"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  <w:t>完成该课程学习的，</w:t>
      </w:r>
      <w:r w:rsidR="00E03C33"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t>本年</w:t>
      </w:r>
      <w:r w:rsidR="001375E8"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t>该</w:t>
      </w:r>
      <w:r w:rsidR="00E03C33"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t>课程记为不合格，</w:t>
      </w:r>
      <w:r w:rsidR="00E03C33"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  <w:t>下一年度</w:t>
      </w:r>
      <w:r w:rsidR="00E03C33"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t>重</w:t>
      </w:r>
      <w:r w:rsidRPr="006B1A57"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  <w:t>修</w:t>
      </w:r>
      <w:r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t>。</w:t>
      </w:r>
    </w:p>
    <w:p w:rsidR="001375E8" w:rsidRDefault="001375E8" w:rsidP="006B1A57">
      <w:pPr>
        <w:pStyle w:val="Normal2"/>
        <w:spacing w:before="0" w:after="0" w:line="520" w:lineRule="exact"/>
        <w:ind w:firstLineChars="200" w:firstLine="588"/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</w:pPr>
      <w:r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lastRenderedPageBreak/>
        <w:t>附件：</w:t>
      </w:r>
    </w:p>
    <w:p w:rsidR="001375E8" w:rsidRDefault="001375E8" w:rsidP="001375E8">
      <w:pPr>
        <w:pStyle w:val="Normal2"/>
        <w:numPr>
          <w:ilvl w:val="0"/>
          <w:numId w:val="1"/>
        </w:numPr>
        <w:spacing w:before="0" w:after="0" w:line="520" w:lineRule="exact"/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</w:pPr>
      <w:r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t>2017年修读社会实践课程的全日制留学生名单</w:t>
      </w:r>
    </w:p>
    <w:p w:rsidR="001375E8" w:rsidRPr="006B1A57" w:rsidRDefault="001375E8" w:rsidP="001375E8">
      <w:pPr>
        <w:pStyle w:val="Normal2"/>
        <w:numPr>
          <w:ilvl w:val="0"/>
          <w:numId w:val="1"/>
        </w:numPr>
        <w:spacing w:before="0" w:after="0" w:line="520" w:lineRule="exact"/>
        <w:rPr>
          <w:rFonts w:ascii="仿宋_GB2312" w:eastAsia="仿宋_GB2312" w:hAnsi="NTDQHM+ä»¿å®_GB2312" w:cs="NTDQHM+ä»¿å®_GB2312"/>
          <w:color w:val="000000"/>
          <w:spacing w:val="-3"/>
          <w:sz w:val="30"/>
          <w:szCs w:val="30"/>
          <w:lang w:eastAsia="zh-CN"/>
        </w:rPr>
      </w:pPr>
      <w:r w:rsidRPr="001375E8">
        <w:rPr>
          <w:rFonts w:ascii="仿宋_GB2312" w:eastAsia="仿宋_GB2312" w:hAnsi="NTDQHM+ä»¿å®_GB2312" w:cs="NTDQHM+ä»¿å®_GB2312" w:hint="eastAsia"/>
          <w:color w:val="000000"/>
          <w:spacing w:val="-3"/>
          <w:sz w:val="30"/>
          <w:szCs w:val="30"/>
          <w:lang w:eastAsia="zh-CN"/>
        </w:rPr>
        <w:t>上海交通大学关于留学生修读《通识教育实践课程：社会实践》的实施办法</w:t>
      </w:r>
      <w:bookmarkStart w:id="0" w:name="_GoBack"/>
      <w:bookmarkEnd w:id="0"/>
    </w:p>
    <w:sectPr w:rsidR="001375E8" w:rsidRPr="006B1A57" w:rsidSect="006B1A57">
      <w:pgSz w:w="11900" w:h="16820"/>
      <w:pgMar w:top="1440" w:right="1440" w:bottom="1440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D4" w:rsidRDefault="00214AD4" w:rsidP="00A47F09">
      <w:r>
        <w:separator/>
      </w:r>
    </w:p>
  </w:endnote>
  <w:endnote w:type="continuationSeparator" w:id="0">
    <w:p w:rsidR="00214AD4" w:rsidRDefault="00214AD4" w:rsidP="00A4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SJUBU+å®ä½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BSVLE+ä»¿å®_GB2312">
    <w:altName w:val="Leelawadee UI"/>
    <w:charset w:val="01"/>
    <w:family w:val="modern"/>
    <w:pitch w:val="variable"/>
    <w:sig w:usb0="00000000" w:usb1="01010101" w:usb2="01010101" w:usb3="01010101" w:csb0="01010101" w:csb1="01010101"/>
  </w:font>
  <w:font w:name="VPTPLV+ä»¿å®_GB2312">
    <w:altName w:val="Leelawadee UI"/>
    <w:charset w:val="01"/>
    <w:family w:val="modern"/>
    <w:pitch w:val="variable"/>
    <w:sig w:usb0="00000000" w:usb1="01010101" w:usb2="01010101" w:usb3="01010101" w:csb0="01010101" w:csb1="01010101"/>
  </w:font>
  <w:font w:name="KDKHUA+é»ä½">
    <w:charset w:val="01"/>
    <w:family w:val="modern"/>
    <w:pitch w:val="variable"/>
    <w:sig w:usb0="01010101" w:usb1="01010101" w:usb2="01010101" w:usb3="01010101" w:csb0="01010101" w:csb1="01010101"/>
  </w:font>
  <w:font w:name="RQVGAK+å®ä½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NTDQHM+ä»¿å®_GB2312">
    <w:altName w:val="Leelawadee UI"/>
    <w:charset w:val="01"/>
    <w:family w:val="modern"/>
    <w:pitch w:val="variable"/>
    <w:sig w:usb0="00000000" w:usb1="01010101" w:usb2="01010101" w:usb3="01010101" w:csb0="01010101" w:csb1="01010101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D4" w:rsidRDefault="00214AD4" w:rsidP="00A47F09">
      <w:r>
        <w:separator/>
      </w:r>
    </w:p>
  </w:footnote>
  <w:footnote w:type="continuationSeparator" w:id="0">
    <w:p w:rsidR="00214AD4" w:rsidRDefault="00214AD4" w:rsidP="00A4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6EF"/>
    <w:multiLevelType w:val="hybridMultilevel"/>
    <w:tmpl w:val="22EE56D2"/>
    <w:lvl w:ilvl="0" w:tplc="B52E167E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53"/>
    <w:rsid w:val="001375E8"/>
    <w:rsid w:val="00214AD4"/>
    <w:rsid w:val="005326AD"/>
    <w:rsid w:val="006B1A57"/>
    <w:rsid w:val="006D79C7"/>
    <w:rsid w:val="006F5533"/>
    <w:rsid w:val="009A04CE"/>
    <w:rsid w:val="009D74C9"/>
    <w:rsid w:val="00A47F09"/>
    <w:rsid w:val="00A75FEB"/>
    <w:rsid w:val="00E03C33"/>
    <w:rsid w:val="00E1761A"/>
    <w:rsid w:val="00E66734"/>
    <w:rsid w:val="00EA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9AA42-9470-406B-97E4-F9F8990E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6D79C7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customStyle="1" w:styleId="Normal1">
    <w:name w:val="Normal_1"/>
    <w:rsid w:val="006D79C7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customStyle="1" w:styleId="Normal2">
    <w:name w:val="Normal_2"/>
    <w:rsid w:val="006D79C7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customStyle="1" w:styleId="Normal3">
    <w:name w:val="Normal_3"/>
    <w:rsid w:val="006B1A57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styleId="a3">
    <w:name w:val="header"/>
    <w:basedOn w:val="a"/>
    <w:link w:val="a4"/>
    <w:uiPriority w:val="99"/>
    <w:unhideWhenUsed/>
    <w:rsid w:val="00A4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F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F09"/>
    <w:rPr>
      <w:sz w:val="18"/>
      <w:szCs w:val="18"/>
    </w:rPr>
  </w:style>
  <w:style w:type="character" w:styleId="a7">
    <w:name w:val="Hyperlink"/>
    <w:basedOn w:val="a0"/>
    <w:uiPriority w:val="99"/>
    <w:unhideWhenUsed/>
    <w:rsid w:val="00A47F09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A47F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lee</dc:creator>
  <cp:keywords/>
  <dc:description/>
  <cp:lastModifiedBy>levi lee</cp:lastModifiedBy>
  <cp:revision>3</cp:revision>
  <dcterms:created xsi:type="dcterms:W3CDTF">2017-05-18T03:45:00Z</dcterms:created>
  <dcterms:modified xsi:type="dcterms:W3CDTF">2017-05-18T03:52:00Z</dcterms:modified>
</cp:coreProperties>
</file>